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2CCCF" w14:textId="24FA465F" w:rsidR="00FA670D" w:rsidRDefault="00FA670D" w:rsidP="00D9081F">
      <w:pPr>
        <w:rPr>
          <w:rFonts w:ascii="ＭＳ ゴシック" w:eastAsia="ＭＳ ゴシック" w:hAnsi="ＭＳ ゴシック"/>
          <w:b/>
          <w:bCs/>
          <w:color w:val="000000" w:themeColor="text1"/>
          <w:sz w:val="22"/>
        </w:rPr>
      </w:pPr>
      <w:r>
        <w:rPr>
          <w:rFonts w:ascii="ＭＳ ゴシック" w:eastAsia="ＭＳ ゴシック" w:hAnsi="ＭＳ ゴシック" w:hint="eastAsia"/>
          <w:b/>
          <w:bCs/>
          <w:color w:val="000000" w:themeColor="text1"/>
          <w:sz w:val="32"/>
          <w:szCs w:val="32"/>
        </w:rPr>
        <w:t>【</w:t>
      </w:r>
      <w:r w:rsidRPr="005C10ED">
        <w:rPr>
          <w:rFonts w:ascii="ＭＳ ゴシック" w:eastAsia="ＭＳ ゴシック" w:hAnsi="ＭＳ ゴシック" w:hint="eastAsia"/>
          <w:b/>
          <w:bCs/>
          <w:color w:val="000000" w:themeColor="text1"/>
          <w:sz w:val="32"/>
          <w:szCs w:val="32"/>
        </w:rPr>
        <w:t>経済・産業</w:t>
      </w:r>
      <w:r>
        <w:rPr>
          <w:rFonts w:ascii="ＭＳ ゴシック" w:eastAsia="ＭＳ ゴシック" w:hAnsi="ＭＳ ゴシック" w:hint="eastAsia"/>
          <w:b/>
          <w:bCs/>
          <w:color w:val="000000" w:themeColor="text1"/>
          <w:sz w:val="32"/>
          <w:szCs w:val="32"/>
        </w:rPr>
        <w:t>】</w:t>
      </w:r>
    </w:p>
    <w:p w14:paraId="68F9F989" w14:textId="77777777" w:rsidR="00523213" w:rsidRDefault="00523213" w:rsidP="00D9081F">
      <w:pPr>
        <w:rPr>
          <w:rFonts w:ascii="ＭＳ ゴシック" w:eastAsia="ＭＳ ゴシック" w:hAnsi="ＭＳ ゴシック"/>
          <w:b/>
          <w:bCs/>
          <w:color w:val="000000" w:themeColor="text1"/>
          <w:sz w:val="22"/>
        </w:rPr>
      </w:pPr>
    </w:p>
    <w:p w14:paraId="11010598" w14:textId="1878AFB9" w:rsidR="00F6132F" w:rsidRPr="00804091" w:rsidRDefault="00F6132F" w:rsidP="00D9081F">
      <w:pPr>
        <w:rPr>
          <w:rFonts w:ascii="ＭＳ ゴシック" w:eastAsia="ＭＳ ゴシック" w:hAnsi="ＭＳ ゴシック"/>
          <w:b/>
          <w:bCs/>
          <w:color w:val="000000" w:themeColor="text1"/>
          <w:sz w:val="22"/>
        </w:rPr>
      </w:pPr>
      <w:r w:rsidRPr="00804091">
        <w:rPr>
          <w:rFonts w:ascii="ＭＳ ゴシック" w:eastAsia="ＭＳ ゴシック" w:hAnsi="ＭＳ ゴシック" w:hint="eastAsia"/>
          <w:b/>
          <w:bCs/>
          <w:color w:val="000000" w:themeColor="text1"/>
          <w:sz w:val="22"/>
        </w:rPr>
        <w:t>１．ＤＸやＧＸの進展により起こり得る、産業・経済・社会の変化に対応する取り組み</w:t>
      </w:r>
    </w:p>
    <w:p w14:paraId="6F404D31" w14:textId="4D9608F1" w:rsidR="00F6132F" w:rsidRPr="005C10ED" w:rsidRDefault="00F6132F" w:rsidP="00DA5482">
      <w:pPr>
        <w:spacing w:line="300" w:lineRule="exact"/>
        <w:ind w:leftChars="100" w:left="216" w:firstLineChars="100" w:firstLine="206"/>
        <w:rPr>
          <w:rFonts w:ascii="ＭＳ 明朝" w:eastAsia="ＭＳ 明朝" w:hAnsi="ＭＳ 明朝"/>
          <w:color w:val="000000" w:themeColor="text1"/>
          <w:sz w:val="20"/>
          <w:szCs w:val="20"/>
        </w:rPr>
      </w:pPr>
      <w:r w:rsidRPr="005C10ED">
        <w:rPr>
          <w:rFonts w:ascii="ＭＳ 明朝" w:eastAsia="ＭＳ 明朝" w:hAnsi="ＭＳ 明朝" w:hint="eastAsia"/>
          <w:color w:val="000000" w:themeColor="text1"/>
          <w:sz w:val="20"/>
          <w:szCs w:val="20"/>
        </w:rPr>
        <w:t>デジタル技術導入による産業の構造転換</w:t>
      </w:r>
      <w:r w:rsidR="00FA670D">
        <w:rPr>
          <w:rFonts w:ascii="ＭＳ 明朝" w:eastAsia="ＭＳ 明朝" w:hAnsi="ＭＳ 明朝" w:hint="eastAsia"/>
          <w:color w:val="000000" w:themeColor="text1"/>
          <w:sz w:val="20"/>
          <w:szCs w:val="20"/>
        </w:rPr>
        <w:t>や</w:t>
      </w:r>
      <w:r w:rsidRPr="005C10ED">
        <w:rPr>
          <w:rFonts w:ascii="ＭＳ 明朝" w:eastAsia="ＭＳ 明朝" w:hAnsi="ＭＳ 明朝" w:hint="eastAsia"/>
          <w:color w:val="000000" w:themeColor="text1"/>
          <w:sz w:val="20"/>
          <w:szCs w:val="20"/>
        </w:rPr>
        <w:t>新たな雇用への移行が、経済の停滞や失業を伴う</w:t>
      </w:r>
      <w:r w:rsidR="00A32DD6">
        <w:rPr>
          <w:rFonts w:ascii="ＭＳ 明朝" w:eastAsia="ＭＳ 明朝" w:hAnsi="ＭＳ 明朝" w:hint="eastAsia"/>
          <w:color w:val="000000" w:themeColor="text1"/>
          <w:sz w:val="20"/>
          <w:szCs w:val="20"/>
        </w:rPr>
        <w:t xml:space="preserve">　</w:t>
      </w:r>
      <w:r w:rsidRPr="005C10ED">
        <w:rPr>
          <w:rFonts w:ascii="ＭＳ 明朝" w:eastAsia="ＭＳ 明朝" w:hAnsi="ＭＳ 明朝" w:hint="eastAsia"/>
          <w:color w:val="000000" w:themeColor="text1"/>
          <w:sz w:val="20"/>
          <w:szCs w:val="20"/>
        </w:rPr>
        <w:t>ことなくスムーズに行われるための取り組み</w:t>
      </w:r>
      <w:r w:rsidR="004C3563" w:rsidRPr="005C10ED">
        <w:rPr>
          <w:rFonts w:ascii="ＭＳ 明朝" w:eastAsia="ＭＳ 明朝" w:hAnsi="ＭＳ 明朝" w:hint="eastAsia"/>
          <w:color w:val="000000" w:themeColor="text1"/>
          <w:sz w:val="20"/>
          <w:szCs w:val="20"/>
        </w:rPr>
        <w:t>。</w:t>
      </w:r>
    </w:p>
    <w:p w14:paraId="3B43C9E0" w14:textId="77777777" w:rsidR="00F6132F" w:rsidRPr="00824FDC" w:rsidRDefault="00F6132F" w:rsidP="00FA670D">
      <w:pPr>
        <w:rPr>
          <w:rFonts w:ascii="ＭＳ 明朝" w:eastAsia="ＭＳ 明朝" w:hAnsi="ＭＳ 明朝"/>
          <w:color w:val="000000" w:themeColor="text1"/>
          <w:sz w:val="22"/>
        </w:rPr>
      </w:pPr>
    </w:p>
    <w:p w14:paraId="1CA5A0CC" w14:textId="4E4249BB" w:rsidR="00824FDC" w:rsidRDefault="00512E90" w:rsidP="00824FDC">
      <w:pPr>
        <w:ind w:left="567" w:hangingChars="250" w:hanging="567"/>
        <w:rPr>
          <w:rFonts w:ascii="ＭＳ ゴシック" w:eastAsia="ＭＳ ゴシック" w:hAnsi="ＭＳ ゴシック"/>
          <w:b/>
          <w:bCs/>
          <w:color w:val="000000" w:themeColor="text1"/>
          <w:sz w:val="22"/>
          <w:bdr w:val="single" w:sz="4" w:space="0" w:color="auto"/>
          <w:shd w:val="pct15" w:color="auto" w:fill="FFFFFF"/>
        </w:rPr>
      </w:pPr>
      <w:r w:rsidRPr="005C10ED">
        <w:rPr>
          <w:rFonts w:ascii="ＭＳ ゴシック" w:eastAsia="ＭＳ ゴシック" w:hAnsi="ＭＳ ゴシック" w:hint="eastAsia"/>
          <w:b/>
          <w:bCs/>
          <w:color w:val="000000" w:themeColor="text1"/>
          <w:sz w:val="22"/>
          <w:bdr w:val="single" w:sz="4" w:space="0" w:color="auto"/>
          <w:shd w:val="pct15" w:color="auto" w:fill="FFFFFF"/>
        </w:rPr>
        <w:t xml:space="preserve"> 重点</w:t>
      </w:r>
      <w:r w:rsidR="00907EF3">
        <w:rPr>
          <w:rFonts w:ascii="ＭＳ ゴシック" w:eastAsia="ＭＳ ゴシック" w:hAnsi="ＭＳ ゴシック" w:hint="eastAsia"/>
          <w:b/>
          <w:bCs/>
          <w:color w:val="000000" w:themeColor="text1"/>
          <w:sz w:val="22"/>
          <w:bdr w:val="single" w:sz="4" w:space="0" w:color="auto"/>
          <w:shd w:val="pct15" w:color="auto" w:fill="FFFFFF"/>
        </w:rPr>
        <w:t>１</w:t>
      </w:r>
      <w:r w:rsidR="00D44AE9">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2F29DC">
        <w:rPr>
          <w:rFonts w:ascii="ＭＳ 明朝" w:eastAsia="ＭＳ 明朝" w:hAnsi="ＭＳ 明朝" w:hint="eastAsia"/>
          <w:color w:val="000000" w:themeColor="text1"/>
          <w:sz w:val="22"/>
        </w:rPr>
        <w:t>〈補強〉</w:t>
      </w:r>
    </w:p>
    <w:p w14:paraId="1F2AE6D0" w14:textId="73819BC8" w:rsidR="00824FDC" w:rsidRPr="006D4804" w:rsidRDefault="0033561A" w:rsidP="00824FDC">
      <w:pPr>
        <w:ind w:leftChars="100" w:left="216" w:firstLineChars="100" w:firstLine="226"/>
        <w:rPr>
          <w:rFonts w:ascii="ＭＳ 明朝" w:eastAsia="ＭＳ 明朝" w:hAnsi="ＭＳ 明朝"/>
          <w:sz w:val="22"/>
        </w:rPr>
      </w:pPr>
      <w:r w:rsidRPr="006D4804">
        <w:rPr>
          <w:rFonts w:ascii="ＭＳ 明朝" w:eastAsia="ＭＳ 明朝" w:hAnsi="ＭＳ 明朝" w:hint="eastAsia"/>
          <w:sz w:val="22"/>
        </w:rPr>
        <w:t>ＤＸやＧＸなどの進展により起こり得る、産業・経済・社会の様々な変化について、具体的な対応策を検討するための政労使が参画する枠組みを早急に構築すること。</w:t>
      </w:r>
    </w:p>
    <w:p w14:paraId="4810E9A5" w14:textId="77777777" w:rsidR="00824FDC" w:rsidRPr="00252F8A" w:rsidRDefault="0033561A" w:rsidP="00824FDC">
      <w:pPr>
        <w:ind w:leftChars="100" w:left="216" w:firstLineChars="100" w:firstLine="226"/>
        <w:rPr>
          <w:rFonts w:ascii="ＭＳ 明朝" w:eastAsia="ＭＳ 明朝" w:hAnsi="ＭＳ 明朝"/>
          <w:sz w:val="22"/>
          <w:u w:val="single"/>
        </w:rPr>
      </w:pPr>
      <w:r w:rsidRPr="006D4804">
        <w:rPr>
          <w:rFonts w:ascii="ＭＳ 明朝" w:eastAsia="ＭＳ 明朝" w:hAnsi="ＭＳ 明朝" w:hint="eastAsia"/>
          <w:sz w:val="22"/>
        </w:rPr>
        <w:t>また、変化に対応した働く者の学び直しや企業主体の</w:t>
      </w:r>
      <w:r w:rsidRPr="00A400CE">
        <w:rPr>
          <w:rFonts w:ascii="ＭＳ 明朝" w:eastAsia="ＭＳ 明朝" w:hAnsi="ＭＳ 明朝" w:hint="eastAsia"/>
          <w:sz w:val="22"/>
          <w:u w:val="single"/>
        </w:rPr>
        <w:t>職業能力開発の方</w:t>
      </w:r>
      <w:r w:rsidRPr="00252F8A">
        <w:rPr>
          <w:rFonts w:ascii="ＭＳ 明朝" w:eastAsia="ＭＳ 明朝" w:hAnsi="ＭＳ 明朝" w:hint="eastAsia"/>
          <w:sz w:val="22"/>
          <w:u w:val="single"/>
        </w:rPr>
        <w:t>向性が、より適切なものとなるよう、必要とされるスキルや人材についての情報を広く共有するなどの対応を強化すること。</w:t>
      </w:r>
    </w:p>
    <w:p w14:paraId="6DA763A3" w14:textId="1D2C504A" w:rsidR="007A08A7" w:rsidRPr="00252F8A" w:rsidRDefault="007A08A7" w:rsidP="00824FDC">
      <w:pPr>
        <w:ind w:leftChars="100" w:left="216" w:firstLineChars="100" w:firstLine="226"/>
        <w:rPr>
          <w:rFonts w:ascii="ＭＳ 明朝" w:eastAsia="ＭＳ 明朝" w:hAnsi="ＭＳ 明朝"/>
          <w:sz w:val="22"/>
          <w:u w:val="single"/>
        </w:rPr>
      </w:pPr>
      <w:r w:rsidRPr="00252F8A">
        <w:rPr>
          <w:rFonts w:ascii="ＭＳ 明朝" w:eastAsia="ＭＳ 明朝" w:hAnsi="ＭＳ 明朝" w:hint="eastAsia"/>
          <w:sz w:val="22"/>
          <w:u w:val="single"/>
        </w:rPr>
        <w:t>社会の枠組みの変化に伴う、政策的労働移動を生ずる際には必要なセーフティネットとしての対策を十分講じること。</w:t>
      </w:r>
    </w:p>
    <w:p w14:paraId="3EA97859" w14:textId="77777777" w:rsidR="00241B2B" w:rsidRDefault="00241B2B" w:rsidP="00241B2B">
      <w:pPr>
        <w:rPr>
          <w:rFonts w:ascii="ＭＳ 明朝" w:eastAsia="ＭＳ 明朝" w:hAnsi="ＭＳ 明朝"/>
          <w:sz w:val="22"/>
        </w:rPr>
      </w:pPr>
      <w:bookmarkStart w:id="0" w:name="_Hlk166848606"/>
    </w:p>
    <w:p w14:paraId="5327A080" w14:textId="77777777" w:rsidR="00393AF9" w:rsidRDefault="00CF7FE3" w:rsidP="00393AF9">
      <w:pPr>
        <w:rPr>
          <w:rFonts w:ascii="ＭＳ 明朝" w:eastAsia="ＭＳ 明朝" w:hAnsi="ＭＳ 明朝"/>
          <w:color w:val="000000" w:themeColor="text1"/>
          <w:sz w:val="22"/>
        </w:rPr>
      </w:pPr>
      <w:bookmarkStart w:id="1" w:name="_Hlk214436363"/>
      <w:r>
        <w:rPr>
          <w:rFonts w:ascii="ＭＳ 明朝" w:eastAsia="ＭＳ 明朝" w:hAnsi="ＭＳ 明朝" w:hint="eastAsia"/>
          <w:color w:val="000000" w:themeColor="text1"/>
          <w:sz w:val="22"/>
        </w:rPr>
        <w:t>【回答】</w:t>
      </w:r>
      <w:bookmarkEnd w:id="1"/>
    </w:p>
    <w:p w14:paraId="3B387FFE" w14:textId="6E0F11B8" w:rsidR="0068282A" w:rsidRPr="00393AF9" w:rsidRDefault="00B02A20" w:rsidP="00393AF9">
      <w:pPr>
        <w:ind w:leftChars="100" w:left="216" w:firstLineChars="100" w:firstLine="226"/>
        <w:rPr>
          <w:rFonts w:ascii="ＭＳ 明朝" w:eastAsia="ＭＳ 明朝" w:hAnsi="ＭＳ 明朝"/>
          <w:sz w:val="22"/>
        </w:rPr>
      </w:pPr>
      <w:r w:rsidRPr="00393AF9">
        <w:rPr>
          <w:rFonts w:ascii="ＭＳ 明朝" w:eastAsia="ＭＳ 明朝" w:hAnsi="ＭＳ 明朝" w:hint="eastAsia"/>
          <w:sz w:val="22"/>
        </w:rPr>
        <w:t>職業能力開発の在り方について、地域や時代のニーズに適ったものとなっているかについては、地域職業能力開発促進協議会において、職業訓練の効果検証等とともに関係機関と共有・議論を行っています。</w:t>
      </w:r>
    </w:p>
    <w:p w14:paraId="0E05A471" w14:textId="447E4561" w:rsidR="00B02A20" w:rsidRPr="00393AF9" w:rsidRDefault="00B02A20" w:rsidP="00393AF9">
      <w:pPr>
        <w:ind w:leftChars="100" w:left="216" w:firstLineChars="100" w:firstLine="226"/>
        <w:rPr>
          <w:rFonts w:ascii="ＭＳ 明朝" w:eastAsia="ＭＳ 明朝" w:hAnsi="ＭＳ 明朝"/>
          <w:sz w:val="22"/>
        </w:rPr>
      </w:pPr>
      <w:r w:rsidRPr="00393AF9">
        <w:rPr>
          <w:rFonts w:ascii="ＭＳ 明朝" w:eastAsia="ＭＳ 明朝" w:hAnsi="ＭＳ 明朝" w:hint="eastAsia"/>
          <w:sz w:val="22"/>
        </w:rPr>
        <w:t>また、社会の枠組みの変化に伴う政策的労働移動が生ずる際には、雇用保険制度、公的職業訓練、求職者支援制度をはじめとする各種支援策の適切な運用に努めます。</w:t>
      </w:r>
    </w:p>
    <w:p w14:paraId="46FEC8C8" w14:textId="324534A1" w:rsidR="00C55A4F" w:rsidRPr="00393AF9" w:rsidRDefault="00B02A20" w:rsidP="00393AF9">
      <w:pPr>
        <w:ind w:leftChars="100" w:left="216" w:firstLineChars="100" w:firstLine="226"/>
        <w:rPr>
          <w:rFonts w:ascii="ＭＳ 明朝" w:eastAsia="ＭＳ 明朝" w:hAnsi="ＭＳ 明朝"/>
          <w:sz w:val="22"/>
        </w:rPr>
      </w:pPr>
      <w:r w:rsidRPr="00393AF9">
        <w:rPr>
          <w:rFonts w:ascii="ＭＳ 明朝" w:eastAsia="ＭＳ 明朝" w:hAnsi="ＭＳ 明朝" w:hint="eastAsia"/>
          <w:sz w:val="22"/>
        </w:rPr>
        <w:t>なお、事業の縮小等により離職を余儀なくされる労働者等の再就職を支援する事業主、その労働者を雇い入れる事業主に対しては、早期再就職支援等助成金による支援を行っています。</w:t>
      </w:r>
    </w:p>
    <w:p w14:paraId="170D962A" w14:textId="77777777" w:rsidR="005C1E6F" w:rsidRDefault="005C1E6F" w:rsidP="00D9081F">
      <w:pPr>
        <w:ind w:left="226" w:hangingChars="100" w:hanging="226"/>
        <w:rPr>
          <w:rFonts w:ascii="ＭＳ 明朝" w:eastAsia="ＭＳ 明朝" w:hAnsi="ＭＳ 明朝"/>
          <w:color w:val="000000" w:themeColor="text1"/>
          <w:sz w:val="22"/>
        </w:rPr>
      </w:pPr>
    </w:p>
    <w:p w14:paraId="0DF192E8" w14:textId="77777777" w:rsidR="005C1E6F" w:rsidRDefault="005C1E6F" w:rsidP="00D9081F">
      <w:pPr>
        <w:ind w:left="226" w:hangingChars="100" w:hanging="226"/>
        <w:rPr>
          <w:rFonts w:ascii="ＭＳ 明朝" w:eastAsia="ＭＳ 明朝" w:hAnsi="ＭＳ 明朝"/>
          <w:color w:val="000000" w:themeColor="text1"/>
          <w:sz w:val="22"/>
        </w:rPr>
      </w:pPr>
    </w:p>
    <w:p w14:paraId="4BEF999C" w14:textId="0C700ED9" w:rsidR="00F6132F" w:rsidRPr="00E00E83" w:rsidRDefault="00F6132F" w:rsidP="00D9081F">
      <w:pPr>
        <w:ind w:left="227" w:hangingChars="100" w:hanging="227"/>
        <w:rPr>
          <w:rFonts w:ascii="ＭＳ ゴシック" w:eastAsia="ＭＳ ゴシック" w:hAnsi="ＭＳ ゴシック"/>
          <w:b/>
          <w:bCs/>
          <w:color w:val="000000" w:themeColor="text1"/>
          <w:sz w:val="22"/>
        </w:rPr>
      </w:pPr>
      <w:r w:rsidRPr="00E00E83">
        <w:rPr>
          <w:rFonts w:ascii="ＭＳ ゴシック" w:eastAsia="ＭＳ ゴシック" w:hAnsi="ＭＳ ゴシック" w:hint="eastAsia"/>
          <w:b/>
          <w:bCs/>
          <w:color w:val="000000" w:themeColor="text1"/>
          <w:sz w:val="22"/>
        </w:rPr>
        <w:t>２．公正な取引の実施</w:t>
      </w:r>
      <w:r w:rsidR="001A689D" w:rsidRPr="00E00E83">
        <w:rPr>
          <w:rFonts w:ascii="ＭＳ ゴシック" w:eastAsia="ＭＳ ゴシック" w:hAnsi="ＭＳ ゴシック" w:hint="eastAsia"/>
          <w:b/>
          <w:bCs/>
          <w:color w:val="000000" w:themeColor="text1"/>
          <w:sz w:val="22"/>
        </w:rPr>
        <w:t>および</w:t>
      </w:r>
      <w:r w:rsidRPr="00E00E83">
        <w:rPr>
          <w:rFonts w:ascii="ＭＳ ゴシック" w:eastAsia="ＭＳ ゴシック" w:hAnsi="ＭＳ ゴシック" w:hint="eastAsia"/>
          <w:b/>
          <w:bCs/>
          <w:color w:val="000000" w:themeColor="text1"/>
          <w:sz w:val="22"/>
        </w:rPr>
        <w:t>労務費の適正な価格転嫁への対応を求める取り組み</w:t>
      </w:r>
    </w:p>
    <w:bookmarkEnd w:id="0"/>
    <w:p w14:paraId="41E4D2BC" w14:textId="51152B63" w:rsidR="00F6132F" w:rsidRPr="005C10ED" w:rsidRDefault="00F6132F" w:rsidP="00DA5482">
      <w:pPr>
        <w:spacing w:line="300" w:lineRule="exact"/>
        <w:ind w:leftChars="100" w:left="216" w:firstLineChars="100" w:firstLine="202"/>
        <w:rPr>
          <w:rFonts w:ascii="ＭＳ 明朝" w:eastAsia="ＭＳ 明朝" w:hAnsi="ＭＳ 明朝"/>
          <w:color w:val="000000" w:themeColor="text1"/>
          <w:sz w:val="20"/>
          <w:szCs w:val="20"/>
        </w:rPr>
      </w:pPr>
      <w:r w:rsidRPr="00902A6E">
        <w:rPr>
          <w:rFonts w:ascii="ＭＳ 明朝" w:eastAsia="ＭＳ 明朝" w:hAnsi="ＭＳ 明朝" w:hint="eastAsia"/>
          <w:color w:val="000000" w:themeColor="text1"/>
          <w:spacing w:val="-2"/>
          <w:sz w:val="20"/>
          <w:szCs w:val="20"/>
        </w:rPr>
        <w:t>社会の発展に向け、実質賃金の上昇を伴うインフレを可能とする労働分配率の向上と、サプライ</w:t>
      </w:r>
      <w:r w:rsidRPr="00A06955">
        <w:rPr>
          <w:rFonts w:ascii="ＭＳ 明朝" w:eastAsia="ＭＳ 明朝" w:hAnsi="ＭＳ 明朝" w:hint="eastAsia"/>
          <w:color w:val="000000" w:themeColor="text1"/>
          <w:sz w:val="20"/>
          <w:szCs w:val="20"/>
        </w:rPr>
        <w:t>チェーン全体や重層下請構造における高次下請事業者に対する適正な利益分配を促すための、</w:t>
      </w:r>
      <w:r w:rsidR="00902A6E">
        <w:rPr>
          <w:rFonts w:ascii="ＭＳ 明朝" w:eastAsia="ＭＳ 明朝" w:hAnsi="ＭＳ 明朝" w:hint="eastAsia"/>
          <w:color w:val="000000" w:themeColor="text1"/>
          <w:sz w:val="20"/>
          <w:szCs w:val="20"/>
        </w:rPr>
        <w:t xml:space="preserve">　</w:t>
      </w:r>
      <w:r w:rsidRPr="005C10ED">
        <w:rPr>
          <w:rFonts w:ascii="ＭＳ 明朝" w:eastAsia="ＭＳ 明朝" w:hAnsi="ＭＳ 明朝" w:hint="eastAsia"/>
          <w:color w:val="000000" w:themeColor="text1"/>
          <w:sz w:val="20"/>
          <w:szCs w:val="20"/>
        </w:rPr>
        <w:t>価格転嫁に対する市場心理の転換と公正な取引を求める取り組み</w:t>
      </w:r>
      <w:r w:rsidR="00CD0D8C" w:rsidRPr="005C10ED">
        <w:rPr>
          <w:rFonts w:ascii="ＭＳ 明朝" w:eastAsia="ＭＳ 明朝" w:hAnsi="ＭＳ 明朝" w:hint="eastAsia"/>
          <w:color w:val="000000" w:themeColor="text1"/>
          <w:sz w:val="20"/>
          <w:szCs w:val="20"/>
        </w:rPr>
        <w:t>。</w:t>
      </w:r>
    </w:p>
    <w:p w14:paraId="0D42D289" w14:textId="77777777" w:rsidR="008939B0" w:rsidRDefault="008939B0" w:rsidP="00BA77A4">
      <w:pPr>
        <w:rPr>
          <w:rFonts w:ascii="ＭＳ 明朝" w:eastAsia="ＭＳ 明朝" w:hAnsi="ＭＳ 明朝"/>
          <w:color w:val="000000" w:themeColor="text1"/>
          <w:sz w:val="22"/>
        </w:rPr>
      </w:pPr>
    </w:p>
    <w:p w14:paraId="1DC6C41F" w14:textId="64ADA97C" w:rsidR="00CD0D8C" w:rsidRDefault="00C55A4F" w:rsidP="00D9081F">
      <w:pPr>
        <w:ind w:left="782" w:hangingChars="345" w:hanging="782"/>
        <w:rPr>
          <w:rFonts w:ascii="ＭＳ 明朝" w:eastAsia="ＭＳ 明朝" w:hAnsi="ＭＳ 明朝"/>
          <w:color w:val="000000" w:themeColor="text1"/>
          <w:sz w:val="22"/>
        </w:rPr>
      </w:pPr>
      <w:r>
        <w:rPr>
          <w:rFonts w:ascii="ＭＳ ゴシック" w:eastAsia="ＭＳ ゴシック" w:hAnsi="ＭＳ ゴシック" w:hint="eastAsia"/>
          <w:b/>
          <w:bCs/>
          <w:color w:val="000000" w:themeColor="text1"/>
          <w:sz w:val="22"/>
          <w:bdr w:val="single" w:sz="4" w:space="0" w:color="auto"/>
          <w:shd w:val="pct15" w:color="auto" w:fill="FFFFFF"/>
        </w:rPr>
        <w:t xml:space="preserve"> 重</w:t>
      </w:r>
      <w:r w:rsidR="00F6132F" w:rsidRPr="001720D7">
        <w:rPr>
          <w:rFonts w:ascii="ＭＳ ゴシック" w:eastAsia="ＭＳ ゴシック" w:hAnsi="ＭＳ ゴシック" w:hint="eastAsia"/>
          <w:b/>
          <w:bCs/>
          <w:color w:val="000000" w:themeColor="text1"/>
          <w:sz w:val="22"/>
          <w:bdr w:val="single" w:sz="4" w:space="0" w:color="auto"/>
          <w:shd w:val="pct15" w:color="auto" w:fill="FFFFFF"/>
        </w:rPr>
        <w:t>点</w:t>
      </w:r>
      <w:r w:rsidR="00907EF3">
        <w:rPr>
          <w:rFonts w:ascii="ＭＳ ゴシック" w:eastAsia="ＭＳ ゴシック" w:hAnsi="ＭＳ ゴシック" w:hint="eastAsia"/>
          <w:b/>
          <w:bCs/>
          <w:color w:val="000000" w:themeColor="text1"/>
          <w:sz w:val="22"/>
          <w:bdr w:val="single" w:sz="4" w:space="0" w:color="auto"/>
          <w:shd w:val="pct15" w:color="auto" w:fill="FFFFFF"/>
        </w:rPr>
        <w:t>２</w:t>
      </w:r>
      <w:r w:rsidR="00512E90" w:rsidRPr="005C10ED">
        <w:rPr>
          <w:rFonts w:ascii="ＭＳ 明朝" w:eastAsia="ＭＳ 明朝" w:hAnsi="ＭＳ 明朝" w:hint="eastAsia"/>
          <w:b/>
          <w:bCs/>
          <w:color w:val="000000" w:themeColor="text1"/>
          <w:sz w:val="22"/>
          <w:bdr w:val="single" w:sz="4" w:space="0" w:color="auto"/>
          <w:shd w:val="pct15" w:color="auto" w:fill="FFFFFF"/>
        </w:rPr>
        <w:t xml:space="preserve"> </w:t>
      </w:r>
      <w:r w:rsidR="00512E90">
        <w:rPr>
          <w:rFonts w:ascii="ＭＳ 明朝" w:eastAsia="ＭＳ 明朝" w:hAnsi="ＭＳ 明朝" w:hint="eastAsia"/>
          <w:color w:val="000000" w:themeColor="text1"/>
          <w:sz w:val="22"/>
        </w:rPr>
        <w:t>〈</w:t>
      </w:r>
      <w:r w:rsidR="009F1ECB">
        <w:rPr>
          <w:rFonts w:ascii="ＭＳ 明朝" w:eastAsia="ＭＳ 明朝" w:hAnsi="ＭＳ 明朝" w:hint="eastAsia"/>
          <w:color w:val="000000" w:themeColor="text1"/>
          <w:sz w:val="22"/>
        </w:rPr>
        <w:t>補強</w:t>
      </w:r>
      <w:r w:rsidR="00512E90">
        <w:rPr>
          <w:rFonts w:ascii="ＭＳ 明朝" w:eastAsia="ＭＳ 明朝" w:hAnsi="ＭＳ 明朝" w:hint="eastAsia"/>
          <w:color w:val="000000" w:themeColor="text1"/>
          <w:sz w:val="22"/>
        </w:rPr>
        <w:t>〉</w:t>
      </w:r>
    </w:p>
    <w:p w14:paraId="51C6B8DB" w14:textId="704EF08D" w:rsidR="00E60F0B" w:rsidRPr="006D4804" w:rsidRDefault="009C457D" w:rsidP="00153D55">
      <w:pPr>
        <w:ind w:leftChars="100" w:left="216" w:firstLineChars="100" w:firstLine="226"/>
        <w:rPr>
          <w:rFonts w:ascii="ＭＳ 明朝" w:eastAsia="ＭＳ 明朝" w:hAnsi="ＭＳ 明朝"/>
          <w:sz w:val="22"/>
        </w:rPr>
      </w:pPr>
      <w:bookmarkStart w:id="2" w:name="_Hlk168991722"/>
      <w:r w:rsidRPr="009C457D">
        <w:rPr>
          <w:rFonts w:ascii="ＭＳ 明朝" w:eastAsia="ＭＳ 明朝" w:hAnsi="ＭＳ 明朝"/>
          <w:sz w:val="22"/>
        </w:rPr>
        <w:t>2023年11月に公表された「労務費の適切な転嫁のための価格交渉に関する指針」</w:t>
      </w:r>
      <w:r w:rsidRPr="009C457D">
        <w:rPr>
          <w:rFonts w:ascii="ＭＳ 明朝" w:eastAsia="ＭＳ 明朝" w:hAnsi="ＭＳ 明朝" w:hint="eastAsia"/>
          <w:sz w:val="22"/>
        </w:rPr>
        <w:t xml:space="preserve">　　</w:t>
      </w:r>
      <w:r w:rsidRPr="009C457D">
        <w:rPr>
          <w:rFonts w:ascii="ＭＳ 明朝" w:eastAsia="ＭＳ 明朝" w:hAnsi="ＭＳ 明朝" w:hint="eastAsia"/>
          <w:spacing w:val="-2"/>
          <w:sz w:val="22"/>
        </w:rPr>
        <w:t>および</w:t>
      </w:r>
      <w:r w:rsidRPr="00252F8A">
        <w:rPr>
          <w:rFonts w:ascii="ＭＳ 明朝" w:eastAsia="ＭＳ 明朝" w:hAnsi="ＭＳ 明朝" w:hint="eastAsia"/>
          <w:spacing w:val="-2"/>
          <w:sz w:val="22"/>
          <w:u w:val="single"/>
        </w:rPr>
        <w:t>2025年１月の神奈川政労使会議共同メッセージなど</w:t>
      </w:r>
      <w:r w:rsidRPr="009C457D">
        <w:rPr>
          <w:rFonts w:ascii="ＭＳ 明朝" w:eastAsia="ＭＳ 明朝" w:hAnsi="ＭＳ 明朝"/>
          <w:spacing w:val="-2"/>
          <w:sz w:val="22"/>
        </w:rPr>
        <w:t>を活用した適正な取引に向け、</w:t>
      </w:r>
      <w:r w:rsidR="00153D55" w:rsidRPr="009C457D">
        <w:rPr>
          <w:rFonts w:ascii="ＭＳ 明朝" w:eastAsia="ＭＳ 明朝" w:hAnsi="ＭＳ 明朝"/>
          <w:sz w:val="22"/>
        </w:rPr>
        <w:t>実効性の高い啓発や積極的な指導を行うこと。</w:t>
      </w:r>
      <w:r w:rsidR="00E60F0B" w:rsidRPr="009C457D">
        <w:rPr>
          <w:rFonts w:ascii="ＭＳ 明朝" w:eastAsia="ＭＳ 明朝" w:hAnsi="ＭＳ 明朝" w:hint="eastAsia"/>
          <w:sz w:val="22"/>
        </w:rPr>
        <w:t>とりわけ</w:t>
      </w:r>
      <w:r w:rsidR="00153D55" w:rsidRPr="009C457D">
        <w:rPr>
          <w:rFonts w:ascii="ＭＳ 明朝" w:eastAsia="ＭＳ 明朝" w:hAnsi="ＭＳ 明朝"/>
          <w:sz w:val="22"/>
        </w:rPr>
        <w:t>、自治体が行う公共事業、公共</w:t>
      </w:r>
      <w:r w:rsidR="00153D55" w:rsidRPr="009C457D">
        <w:rPr>
          <w:rFonts w:ascii="ＭＳ 明朝" w:eastAsia="ＭＳ 明朝" w:hAnsi="ＭＳ 明朝"/>
          <w:spacing w:val="-2"/>
          <w:sz w:val="22"/>
        </w:rPr>
        <w:t>調達などにおいても労務費の価格転嫁がはかれるよ</w:t>
      </w:r>
      <w:r w:rsidR="00E60F0B" w:rsidRPr="009C457D">
        <w:rPr>
          <w:rFonts w:ascii="ＭＳ 明朝" w:eastAsia="ＭＳ 明朝" w:hAnsi="ＭＳ 明朝" w:hint="eastAsia"/>
          <w:spacing w:val="-2"/>
          <w:sz w:val="22"/>
        </w:rPr>
        <w:t>う</w:t>
      </w:r>
      <w:r w:rsidR="00153D55" w:rsidRPr="00252F8A">
        <w:rPr>
          <w:rFonts w:ascii="ＭＳ 明朝" w:eastAsia="ＭＳ 明朝" w:hAnsi="ＭＳ 明朝" w:hint="eastAsia"/>
          <w:spacing w:val="-2"/>
          <w:sz w:val="22"/>
          <w:u w:val="single"/>
        </w:rPr>
        <w:t>調達価格</w:t>
      </w:r>
      <w:r w:rsidR="00153D55" w:rsidRPr="009C457D">
        <w:rPr>
          <w:rFonts w:ascii="ＭＳ 明朝" w:eastAsia="ＭＳ 明朝" w:hAnsi="ＭＳ 明朝"/>
          <w:spacing w:val="-2"/>
          <w:sz w:val="22"/>
        </w:rPr>
        <w:t>の引き上げや工期・納期の</w:t>
      </w:r>
      <w:r w:rsidR="00153D55" w:rsidRPr="006D4804">
        <w:rPr>
          <w:rFonts w:ascii="ＭＳ 明朝" w:eastAsia="ＭＳ 明朝" w:hAnsi="ＭＳ 明朝"/>
          <w:sz w:val="22"/>
        </w:rPr>
        <w:t>設定</w:t>
      </w:r>
      <w:r w:rsidR="00E60F0B" w:rsidRPr="006D4804">
        <w:rPr>
          <w:rFonts w:ascii="ＭＳ 明朝" w:eastAsia="ＭＳ 明朝" w:hAnsi="ＭＳ 明朝" w:hint="eastAsia"/>
          <w:sz w:val="22"/>
        </w:rPr>
        <w:t>について、連携した取り組み</w:t>
      </w:r>
      <w:r w:rsidR="00153D55" w:rsidRPr="006D4804">
        <w:rPr>
          <w:rFonts w:ascii="ＭＳ 明朝" w:eastAsia="ＭＳ 明朝" w:hAnsi="ＭＳ 明朝"/>
          <w:sz w:val="22"/>
        </w:rPr>
        <w:t>を行うこと。</w:t>
      </w:r>
    </w:p>
    <w:p w14:paraId="4F474B6B" w14:textId="55BE3DA0" w:rsidR="00153D55" w:rsidRPr="006D4804" w:rsidRDefault="00153D55" w:rsidP="00153D55">
      <w:pPr>
        <w:ind w:leftChars="100" w:left="216" w:firstLineChars="100" w:firstLine="226"/>
        <w:rPr>
          <w:rFonts w:ascii="ＭＳ 明朝" w:eastAsia="ＭＳ 明朝" w:hAnsi="ＭＳ 明朝"/>
          <w:sz w:val="22"/>
        </w:rPr>
      </w:pPr>
      <w:r w:rsidRPr="006D4804">
        <w:rPr>
          <w:rFonts w:ascii="ＭＳ 明朝" w:eastAsia="ＭＳ 明朝" w:hAnsi="ＭＳ 明朝"/>
          <w:sz w:val="22"/>
        </w:rPr>
        <w:lastRenderedPageBreak/>
        <w:t>加えて、サプライチェーン全体で生み出した付加価値の適正な分配をめざす「パートナーシップ構築宣言」を行う企業が増える</w:t>
      </w:r>
      <w:r w:rsidRPr="00A400CE">
        <w:rPr>
          <w:rFonts w:ascii="ＭＳ 明朝" w:eastAsia="ＭＳ 明朝" w:hAnsi="ＭＳ 明朝" w:hint="eastAsia"/>
          <w:sz w:val="22"/>
        </w:rPr>
        <w:t>とともに、</w:t>
      </w:r>
      <w:r w:rsidRPr="00252F8A">
        <w:rPr>
          <w:rFonts w:ascii="ＭＳ 明朝" w:eastAsia="ＭＳ 明朝" w:hAnsi="ＭＳ 明朝" w:hint="eastAsia"/>
          <w:sz w:val="22"/>
          <w:u w:val="single"/>
        </w:rPr>
        <w:t>その意義が広く浸透する</w:t>
      </w:r>
      <w:r w:rsidRPr="00A400CE">
        <w:rPr>
          <w:rFonts w:ascii="ＭＳ 明朝" w:eastAsia="ＭＳ 明朝" w:hAnsi="ＭＳ 明朝"/>
          <w:sz w:val="22"/>
          <w:u w:val="single"/>
        </w:rPr>
        <w:t>よう、</w:t>
      </w:r>
      <w:r w:rsidR="009C457D">
        <w:rPr>
          <w:rFonts w:ascii="ＭＳ 明朝" w:eastAsia="ＭＳ 明朝" w:hAnsi="ＭＳ 明朝" w:hint="eastAsia"/>
          <w:sz w:val="22"/>
        </w:rPr>
        <w:t xml:space="preserve">　　</w:t>
      </w:r>
      <w:r w:rsidRPr="006D4804">
        <w:rPr>
          <w:rFonts w:ascii="ＭＳ 明朝" w:eastAsia="ＭＳ 明朝" w:hAnsi="ＭＳ 明朝"/>
          <w:sz w:val="22"/>
        </w:rPr>
        <w:t>啓発・助言を行うこと。</w:t>
      </w:r>
    </w:p>
    <w:p w14:paraId="47AC0C6E" w14:textId="77777777" w:rsidR="00153D55" w:rsidRDefault="00153D55" w:rsidP="00241B2B">
      <w:pPr>
        <w:rPr>
          <w:rFonts w:ascii="ＭＳ 明朝" w:eastAsia="ＭＳ 明朝" w:hAnsi="ＭＳ 明朝"/>
          <w:sz w:val="22"/>
        </w:rPr>
      </w:pPr>
    </w:p>
    <w:p w14:paraId="7BA4F878" w14:textId="77777777" w:rsidR="00F93B94" w:rsidRDefault="00F93B94" w:rsidP="00F93B94">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【回答】</w:t>
      </w:r>
    </w:p>
    <w:p w14:paraId="25B9CDD0" w14:textId="596227AA" w:rsidR="00882CEF" w:rsidRPr="00882CEF" w:rsidRDefault="00882CEF" w:rsidP="00882CEF">
      <w:pPr>
        <w:ind w:leftChars="100" w:left="216" w:firstLineChars="100" w:firstLine="226"/>
        <w:rPr>
          <w:rFonts w:ascii="ＭＳ 明朝" w:eastAsia="ＭＳ 明朝" w:hAnsi="ＭＳ 明朝"/>
          <w:sz w:val="22"/>
        </w:rPr>
      </w:pPr>
      <w:r w:rsidRPr="00882CEF">
        <w:rPr>
          <w:rFonts w:ascii="ＭＳ 明朝" w:eastAsia="ＭＳ 明朝" w:hAnsi="ＭＳ 明朝" w:hint="eastAsia"/>
          <w:sz w:val="22"/>
        </w:rPr>
        <w:t>労務費を含めた適正な価格転嫁の実現のため、「労務費の適切な転嫁のための価格交渉に関する指針」、「神奈川政労使会議共同メッセージ」を活用し、周知、啓発に努めてまいります。</w:t>
      </w:r>
    </w:p>
    <w:p w14:paraId="781CEE84" w14:textId="3582CD94" w:rsidR="00F93B94" w:rsidRDefault="00882CEF" w:rsidP="00882CEF">
      <w:pPr>
        <w:ind w:leftChars="100" w:left="216" w:firstLineChars="100" w:firstLine="226"/>
        <w:rPr>
          <w:rFonts w:ascii="ＭＳ 明朝" w:eastAsia="ＭＳ 明朝" w:hAnsi="ＭＳ 明朝"/>
          <w:sz w:val="22"/>
        </w:rPr>
      </w:pPr>
      <w:r w:rsidRPr="00882CEF">
        <w:rPr>
          <w:rFonts w:ascii="ＭＳ 明朝" w:eastAsia="ＭＳ 明朝" w:hAnsi="ＭＳ 明朝"/>
          <w:sz w:val="22"/>
        </w:rPr>
        <w:t>また、県や市を含む関係行政機関と連携を密にし、業務改善助成金を始めとする賃上げ支援パッケージ等の各種支援策の活用を推進し、中小企業・小規模事業者の生産性向上の環境整備に取り組んでまいります。</w:t>
      </w:r>
    </w:p>
    <w:p w14:paraId="495CF3A0" w14:textId="77777777" w:rsidR="006D4804" w:rsidRPr="006D4804" w:rsidRDefault="006D4804" w:rsidP="00241B2B">
      <w:pPr>
        <w:rPr>
          <w:rFonts w:ascii="ＭＳ 明朝" w:eastAsia="ＭＳ 明朝" w:hAnsi="ＭＳ 明朝"/>
          <w:sz w:val="22"/>
        </w:rPr>
      </w:pPr>
    </w:p>
    <w:bookmarkEnd w:id="2"/>
    <w:p w14:paraId="0BCA1D3B" w14:textId="23270B64" w:rsidR="00F739C8" w:rsidRDefault="00F739C8">
      <w:pPr>
        <w:widowControl/>
        <w:jc w:val="left"/>
        <w:rPr>
          <w:rFonts w:ascii="ＭＳ ゴシック" w:eastAsia="ＭＳ ゴシック" w:hAnsi="ＭＳ ゴシック"/>
          <w:color w:val="000000" w:themeColor="text1"/>
          <w:sz w:val="22"/>
        </w:rPr>
      </w:pPr>
      <w:r>
        <w:rPr>
          <w:rFonts w:ascii="ＭＳ ゴシック" w:eastAsia="ＭＳ ゴシック" w:hAnsi="ＭＳ ゴシック"/>
          <w:color w:val="000000" w:themeColor="text1"/>
          <w:sz w:val="22"/>
        </w:rPr>
        <w:br w:type="page"/>
      </w:r>
    </w:p>
    <w:p w14:paraId="01E22265" w14:textId="4BE032B6" w:rsidR="00C85810" w:rsidRDefault="00C85810" w:rsidP="00C85810">
      <w:pPr>
        <w:rPr>
          <w:rFonts w:ascii="ＭＳ ゴシック" w:eastAsia="ＭＳ ゴシック" w:hAnsi="ＭＳ ゴシック"/>
          <w:b/>
          <w:bCs/>
          <w:color w:val="000000" w:themeColor="text1"/>
          <w:sz w:val="32"/>
          <w:szCs w:val="32"/>
        </w:rPr>
      </w:pPr>
      <w:bookmarkStart w:id="3" w:name="_Hlk166849426"/>
      <w:r>
        <w:rPr>
          <w:rFonts w:ascii="ＭＳ ゴシック" w:eastAsia="ＭＳ ゴシック" w:hAnsi="ＭＳ ゴシック" w:hint="eastAsia"/>
          <w:b/>
          <w:bCs/>
          <w:color w:val="000000" w:themeColor="text1"/>
          <w:sz w:val="32"/>
          <w:szCs w:val="32"/>
        </w:rPr>
        <w:lastRenderedPageBreak/>
        <w:t>【雇用</w:t>
      </w:r>
      <w:r w:rsidRPr="00ED1A2D">
        <w:rPr>
          <w:rFonts w:ascii="ＭＳ ゴシック" w:eastAsia="ＭＳ ゴシック" w:hAnsi="ＭＳ ゴシック" w:hint="eastAsia"/>
          <w:b/>
          <w:bCs/>
          <w:color w:val="000000" w:themeColor="text1"/>
          <w:sz w:val="32"/>
          <w:szCs w:val="32"/>
        </w:rPr>
        <w:t>・労働</w:t>
      </w:r>
      <w:r>
        <w:rPr>
          <w:rFonts w:ascii="ＭＳ ゴシック" w:eastAsia="ＭＳ ゴシック" w:hAnsi="ＭＳ ゴシック" w:hint="eastAsia"/>
          <w:b/>
          <w:bCs/>
          <w:color w:val="000000" w:themeColor="text1"/>
          <w:sz w:val="32"/>
          <w:szCs w:val="32"/>
        </w:rPr>
        <w:t>】</w:t>
      </w:r>
    </w:p>
    <w:p w14:paraId="2FE5953E" w14:textId="77777777" w:rsidR="00523213" w:rsidRDefault="00523213" w:rsidP="00C85810">
      <w:pPr>
        <w:rPr>
          <w:rFonts w:ascii="ＭＳ ゴシック" w:eastAsia="ＭＳ ゴシック" w:hAnsi="ＭＳ ゴシック"/>
          <w:b/>
          <w:bCs/>
          <w:color w:val="000000" w:themeColor="text1"/>
          <w:sz w:val="22"/>
        </w:rPr>
      </w:pPr>
    </w:p>
    <w:p w14:paraId="5B4E370F" w14:textId="58E6F8D9" w:rsidR="00C85810" w:rsidRPr="004D1EB3" w:rsidRDefault="00C85810" w:rsidP="00C85810">
      <w:pPr>
        <w:rPr>
          <w:rFonts w:ascii="ＭＳ ゴシック" w:eastAsia="ＭＳ ゴシック" w:hAnsi="ＭＳ ゴシック"/>
          <w:b/>
          <w:bCs/>
          <w:color w:val="000000" w:themeColor="text1"/>
          <w:sz w:val="22"/>
        </w:rPr>
      </w:pPr>
      <w:r w:rsidRPr="004D1EB3">
        <w:rPr>
          <w:rFonts w:ascii="ＭＳ ゴシック" w:eastAsia="ＭＳ ゴシック" w:hAnsi="ＭＳ ゴシック" w:hint="eastAsia"/>
          <w:b/>
          <w:bCs/>
          <w:color w:val="000000" w:themeColor="text1"/>
          <w:sz w:val="22"/>
        </w:rPr>
        <w:t>１．安定雇用と就労継続および適正な労働対価を求める取り組み</w:t>
      </w:r>
    </w:p>
    <w:bookmarkEnd w:id="3"/>
    <w:p w14:paraId="62A32765" w14:textId="03CB126C" w:rsidR="00C85810" w:rsidRPr="00ED1A2D" w:rsidRDefault="00C85810" w:rsidP="00C85810">
      <w:pPr>
        <w:spacing w:line="300" w:lineRule="exact"/>
        <w:ind w:leftChars="100" w:left="216" w:firstLineChars="100" w:firstLine="206"/>
        <w:rPr>
          <w:rFonts w:ascii="ＭＳ 明朝" w:eastAsia="ＭＳ 明朝" w:hAnsi="ＭＳ 明朝"/>
          <w:color w:val="000000" w:themeColor="text1"/>
          <w:sz w:val="20"/>
          <w:szCs w:val="20"/>
        </w:rPr>
      </w:pPr>
      <w:r w:rsidRPr="00ED1A2D">
        <w:rPr>
          <w:rFonts w:ascii="ＭＳ 明朝" w:eastAsia="ＭＳ 明朝" w:hAnsi="ＭＳ 明朝" w:hint="eastAsia"/>
          <w:color w:val="000000" w:themeColor="text1"/>
          <w:sz w:val="20"/>
          <w:szCs w:val="20"/>
        </w:rPr>
        <w:t>男女ともに直面する介護離職の防止、女性の雇用中断の防止に</w:t>
      </w:r>
      <w:r>
        <w:rPr>
          <w:rFonts w:ascii="ＭＳ 明朝" w:eastAsia="ＭＳ 明朝" w:hAnsi="ＭＳ 明朝" w:hint="eastAsia"/>
          <w:color w:val="000000" w:themeColor="text1"/>
          <w:sz w:val="20"/>
          <w:szCs w:val="20"/>
        </w:rPr>
        <w:t>向け</w:t>
      </w:r>
      <w:r w:rsidRPr="00ED1A2D">
        <w:rPr>
          <w:rFonts w:ascii="ＭＳ 明朝" w:eastAsia="ＭＳ 明朝" w:hAnsi="ＭＳ 明朝" w:hint="eastAsia"/>
          <w:color w:val="000000" w:themeColor="text1"/>
          <w:sz w:val="20"/>
          <w:szCs w:val="20"/>
        </w:rPr>
        <w:t>た男性の育児参加機会の</w:t>
      </w:r>
      <w:r w:rsidR="00997430">
        <w:rPr>
          <w:rFonts w:ascii="ＭＳ 明朝" w:eastAsia="ＭＳ 明朝" w:hAnsi="ＭＳ 明朝" w:hint="eastAsia"/>
          <w:color w:val="000000" w:themeColor="text1"/>
          <w:sz w:val="20"/>
          <w:szCs w:val="20"/>
        </w:rPr>
        <w:t xml:space="preserve">　</w:t>
      </w:r>
      <w:r w:rsidRPr="00ED1A2D">
        <w:rPr>
          <w:rFonts w:ascii="ＭＳ 明朝" w:eastAsia="ＭＳ 明朝" w:hAnsi="ＭＳ 明朝" w:hint="eastAsia"/>
          <w:color w:val="000000" w:themeColor="text1"/>
          <w:sz w:val="20"/>
          <w:szCs w:val="20"/>
        </w:rPr>
        <w:t>拡大を求めるとともに、雇用の流動化による不安定な雇用やあいまいな雇用によって働く人の</w:t>
      </w:r>
      <w:r w:rsidR="00997430">
        <w:rPr>
          <w:rFonts w:ascii="ＭＳ 明朝" w:eastAsia="ＭＳ 明朝" w:hAnsi="ＭＳ 明朝" w:hint="eastAsia"/>
          <w:color w:val="000000" w:themeColor="text1"/>
          <w:sz w:val="20"/>
          <w:szCs w:val="20"/>
        </w:rPr>
        <w:t xml:space="preserve">　</w:t>
      </w:r>
      <w:r w:rsidRPr="00ED1A2D">
        <w:rPr>
          <w:rFonts w:ascii="ＭＳ 明朝" w:eastAsia="ＭＳ 明朝" w:hAnsi="ＭＳ 明朝" w:hint="eastAsia"/>
          <w:color w:val="000000" w:themeColor="text1"/>
          <w:sz w:val="20"/>
          <w:szCs w:val="20"/>
        </w:rPr>
        <w:t>権利を守る取り組み。</w:t>
      </w:r>
    </w:p>
    <w:p w14:paraId="282B4295" w14:textId="77777777" w:rsidR="00C85810" w:rsidRPr="004D1EB3" w:rsidRDefault="00C85810" w:rsidP="00C85810">
      <w:pPr>
        <w:rPr>
          <w:rFonts w:ascii="ＭＳ 明朝" w:eastAsia="ＭＳ 明朝" w:hAnsi="ＭＳ 明朝"/>
          <w:color w:val="000000" w:themeColor="text1"/>
          <w:sz w:val="22"/>
        </w:rPr>
      </w:pPr>
    </w:p>
    <w:p w14:paraId="1EA60F65" w14:textId="7E0862F2" w:rsidR="00C85810" w:rsidRDefault="00C85810" w:rsidP="00C85810">
      <w:pPr>
        <w:ind w:left="907" w:hangingChars="400" w:hanging="907"/>
        <w:rPr>
          <w:rFonts w:ascii="ＭＳ ゴシック" w:eastAsia="ＭＳ ゴシック" w:hAnsi="ＭＳ ゴシック"/>
          <w:b/>
          <w:bCs/>
          <w:color w:val="000000" w:themeColor="text1"/>
          <w:sz w:val="22"/>
          <w:bdr w:val="single" w:sz="4" w:space="0" w:color="auto"/>
          <w:shd w:val="pct15" w:color="auto" w:fill="FFFFFF"/>
        </w:rPr>
      </w:pPr>
      <w:r w:rsidRPr="001720D7">
        <w:rPr>
          <w:rFonts w:ascii="ＭＳ ゴシック" w:eastAsia="ＭＳ ゴシック" w:hAnsi="ＭＳ ゴシック" w:hint="eastAsia"/>
          <w:b/>
          <w:bCs/>
          <w:color w:val="000000" w:themeColor="text1"/>
          <w:sz w:val="22"/>
          <w:bdr w:val="single" w:sz="4" w:space="0" w:color="auto"/>
          <w:shd w:val="pct15" w:color="auto" w:fill="FFFFFF"/>
        </w:rPr>
        <w:t xml:space="preserve"> 重点</w:t>
      </w:r>
      <w:r w:rsidR="00907EF3">
        <w:rPr>
          <w:rFonts w:ascii="ＭＳ ゴシック" w:eastAsia="ＭＳ ゴシック" w:hAnsi="ＭＳ ゴシック" w:hint="eastAsia"/>
          <w:b/>
          <w:bCs/>
          <w:color w:val="000000" w:themeColor="text1"/>
          <w:sz w:val="22"/>
          <w:bdr w:val="single" w:sz="4" w:space="0" w:color="auto"/>
          <w:shd w:val="pct15" w:color="auto" w:fill="FFFFFF"/>
        </w:rPr>
        <w:t>３</w:t>
      </w:r>
      <w:r w:rsidRPr="001720D7">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2F29DC">
        <w:rPr>
          <w:rFonts w:ascii="ＭＳ 明朝" w:eastAsia="ＭＳ 明朝" w:hAnsi="ＭＳ 明朝" w:hint="eastAsia"/>
          <w:color w:val="000000" w:themeColor="text1"/>
          <w:sz w:val="22"/>
        </w:rPr>
        <w:t>〈新規〉</w:t>
      </w:r>
    </w:p>
    <w:p w14:paraId="62A88D4D" w14:textId="02E9DC1A" w:rsidR="00A7344C" w:rsidRPr="00B956EE" w:rsidRDefault="00C85810" w:rsidP="00A7344C">
      <w:pPr>
        <w:ind w:leftChars="100" w:left="216" w:firstLineChars="100" w:firstLine="226"/>
        <w:rPr>
          <w:rFonts w:ascii="ＭＳ 明朝" w:eastAsia="ＭＳ 明朝" w:hAnsi="ＭＳ 明朝"/>
          <w:sz w:val="22"/>
        </w:rPr>
      </w:pPr>
      <w:r w:rsidRPr="00B956EE">
        <w:rPr>
          <w:rFonts w:ascii="ＭＳ 明朝" w:eastAsia="ＭＳ 明朝" w:hAnsi="ＭＳ 明朝" w:hint="eastAsia"/>
          <w:sz w:val="22"/>
        </w:rPr>
        <w:t>本来は労働関係法令の保護の対象となる「労働者」に該当するにもかかわらず、請負、委託などの形式をとることによって、労働法の保護を受けることができない労働者が</w:t>
      </w:r>
      <w:r w:rsidR="00997430" w:rsidRPr="00B956EE">
        <w:rPr>
          <w:rFonts w:ascii="ＭＳ 明朝" w:eastAsia="ＭＳ 明朝" w:hAnsi="ＭＳ 明朝" w:hint="eastAsia"/>
          <w:sz w:val="22"/>
        </w:rPr>
        <w:t xml:space="preserve">　</w:t>
      </w:r>
      <w:r w:rsidRPr="00B956EE">
        <w:rPr>
          <w:rFonts w:ascii="ＭＳ 明朝" w:eastAsia="ＭＳ 明朝" w:hAnsi="ＭＳ 明朝" w:hint="eastAsia"/>
          <w:sz w:val="22"/>
        </w:rPr>
        <w:t>増加している。本来「労働者」である者を非労働者として扱うことは、労働基準法に</w:t>
      </w:r>
      <w:r w:rsidR="00997430" w:rsidRPr="00B956EE">
        <w:rPr>
          <w:rFonts w:ascii="ＭＳ 明朝" w:eastAsia="ＭＳ 明朝" w:hAnsi="ＭＳ 明朝" w:hint="eastAsia"/>
          <w:sz w:val="22"/>
        </w:rPr>
        <w:t xml:space="preserve">　　　</w:t>
      </w:r>
      <w:r w:rsidRPr="00B956EE">
        <w:rPr>
          <w:rFonts w:ascii="ＭＳ 明朝" w:eastAsia="ＭＳ 明朝" w:hAnsi="ＭＳ 明朝" w:hint="eastAsia"/>
          <w:sz w:val="22"/>
        </w:rPr>
        <w:t>定めた最低限の労働条件の実現を妨げ労働基本権を侵害するものとして、それ自体が</w:t>
      </w:r>
      <w:r w:rsidR="00997430" w:rsidRPr="00B956EE">
        <w:rPr>
          <w:rFonts w:ascii="ＭＳ 明朝" w:eastAsia="ＭＳ 明朝" w:hAnsi="ＭＳ 明朝" w:hint="eastAsia"/>
          <w:sz w:val="22"/>
        </w:rPr>
        <w:t xml:space="preserve">　</w:t>
      </w:r>
      <w:r w:rsidRPr="00B956EE">
        <w:rPr>
          <w:rFonts w:ascii="ＭＳ 明朝" w:eastAsia="ＭＳ 明朝" w:hAnsi="ＭＳ 明朝" w:hint="eastAsia"/>
          <w:sz w:val="22"/>
        </w:rPr>
        <w:t>重大な人権侵害であることについて啓発・教育の機会の充実をはかること。</w:t>
      </w:r>
    </w:p>
    <w:p w14:paraId="63A9512F" w14:textId="0DF74897" w:rsidR="00C85810" w:rsidRPr="00B956EE" w:rsidRDefault="00C85810" w:rsidP="00A7344C">
      <w:pPr>
        <w:ind w:leftChars="100" w:left="216" w:firstLineChars="100" w:firstLine="222"/>
        <w:rPr>
          <w:rFonts w:ascii="ＭＳ 明朝" w:eastAsia="ＭＳ 明朝" w:hAnsi="ＭＳ 明朝"/>
          <w:sz w:val="22"/>
        </w:rPr>
      </w:pPr>
      <w:r w:rsidRPr="00B956EE">
        <w:rPr>
          <w:rFonts w:ascii="ＭＳ 明朝" w:eastAsia="ＭＳ 明朝" w:hAnsi="ＭＳ 明朝" w:hint="eastAsia"/>
          <w:spacing w:val="-2"/>
          <w:sz w:val="22"/>
        </w:rPr>
        <w:t>また、国・自治体との契約においてフリーランス新法の適用となる事例がある場合には、</w:t>
      </w:r>
      <w:r w:rsidRPr="00B956EE">
        <w:rPr>
          <w:rFonts w:ascii="ＭＳ 明朝" w:eastAsia="ＭＳ 明朝" w:hAnsi="ＭＳ 明朝" w:hint="eastAsia"/>
          <w:sz w:val="22"/>
        </w:rPr>
        <w:t>労働者としての労働条件の最低基準が遵守されるよう啓発も含め適切に対応すること。</w:t>
      </w:r>
    </w:p>
    <w:p w14:paraId="719C5A74" w14:textId="77777777" w:rsidR="00C85810" w:rsidRPr="008939B0" w:rsidRDefault="00C85810" w:rsidP="00C85810">
      <w:pPr>
        <w:rPr>
          <w:rFonts w:ascii="ＭＳ ゴシック" w:eastAsia="ＭＳ ゴシック" w:hAnsi="ＭＳ ゴシック"/>
          <w:b/>
          <w:bCs/>
          <w:sz w:val="22"/>
        </w:rPr>
      </w:pPr>
      <w:bookmarkStart w:id="4" w:name="_Hlk166849467"/>
    </w:p>
    <w:p w14:paraId="645243D4" w14:textId="77777777" w:rsidR="003B79D7" w:rsidRDefault="003B79D7" w:rsidP="003B79D7">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【回答】</w:t>
      </w:r>
    </w:p>
    <w:p w14:paraId="77331F7C" w14:textId="6FF1E8BE" w:rsidR="0024772D" w:rsidRPr="007601DA" w:rsidRDefault="0024772D" w:rsidP="007601DA">
      <w:pPr>
        <w:ind w:leftChars="100" w:left="216" w:firstLineChars="100" w:firstLine="226"/>
        <w:rPr>
          <w:rFonts w:ascii="ＭＳ 明朝" w:eastAsia="ＭＳ 明朝" w:hAnsi="ＭＳ 明朝"/>
          <w:sz w:val="22"/>
        </w:rPr>
      </w:pPr>
      <w:r w:rsidRPr="007601DA">
        <w:rPr>
          <w:rFonts w:ascii="ＭＳ 明朝" w:eastAsia="ＭＳ 明朝" w:hAnsi="ＭＳ 明朝" w:hint="eastAsia"/>
          <w:sz w:val="22"/>
        </w:rPr>
        <w:t>近年、働き方が多様化し、フリーランスとして新しい働き方が拡大する一方で、フリーランスとして働く方の中には、実態として労働基準法上の労働者に該当するような働き方をしているにもかかわらず、名目上は自営業者として扱われ、労働基準法等に基づく保護が受けられないといった問題が指摘されています。</w:t>
      </w:r>
    </w:p>
    <w:p w14:paraId="7F4BCD15" w14:textId="16C7D274" w:rsidR="0024772D" w:rsidRPr="007601DA" w:rsidRDefault="0024772D" w:rsidP="007601DA">
      <w:pPr>
        <w:ind w:leftChars="100" w:left="216" w:firstLineChars="100" w:firstLine="226"/>
        <w:rPr>
          <w:rFonts w:ascii="ＭＳ 明朝" w:eastAsia="ＭＳ 明朝" w:hAnsi="ＭＳ 明朝"/>
          <w:sz w:val="22"/>
        </w:rPr>
      </w:pPr>
      <w:r w:rsidRPr="007601DA">
        <w:rPr>
          <w:rFonts w:ascii="ＭＳ 明朝" w:eastAsia="ＭＳ 明朝" w:hAnsi="ＭＳ 明朝"/>
          <w:sz w:val="22"/>
        </w:rPr>
        <w:t>各労働基準監督署では、相談窓口を設置し、労働者性の判断基準の説明や、「働き方の自己診断チェックリスト」を用いたチェックなどを行うほか、法違反等の事実について申し立てが行われた場合には、原則、相談者の方が労働者に当たるかの判断を行っています。</w:t>
      </w:r>
    </w:p>
    <w:p w14:paraId="1CD1A32E" w14:textId="3F58DBF2" w:rsidR="006D4804" w:rsidRPr="007601DA" w:rsidRDefault="0024772D" w:rsidP="00E210E7">
      <w:pPr>
        <w:ind w:leftChars="100" w:left="216" w:firstLineChars="100" w:firstLine="226"/>
        <w:rPr>
          <w:rFonts w:ascii="ＭＳ 明朝" w:eastAsia="ＭＳ 明朝" w:hAnsi="ＭＳ 明朝"/>
          <w:sz w:val="22"/>
        </w:rPr>
      </w:pPr>
      <w:r w:rsidRPr="007601DA">
        <w:rPr>
          <w:rFonts w:ascii="ＭＳ 明朝" w:eastAsia="ＭＳ 明朝" w:hAnsi="ＭＳ 明朝" w:hint="eastAsia"/>
          <w:sz w:val="22"/>
        </w:rPr>
        <w:t>こうした取り組みを通じて、フリーランスとして契約しながら実態は労働者となっている方の労働環境整備に努めるとともに、労働者性の判断の考え方について周知してまいり</w:t>
      </w:r>
      <w:r w:rsidR="008930DF">
        <w:rPr>
          <w:rFonts w:ascii="ＭＳ 明朝" w:eastAsia="ＭＳ 明朝" w:hAnsi="ＭＳ 明朝" w:hint="eastAsia"/>
          <w:sz w:val="22"/>
        </w:rPr>
        <w:t>ます</w:t>
      </w:r>
      <w:r w:rsidRPr="007601DA">
        <w:rPr>
          <w:rFonts w:ascii="ＭＳ 明朝" w:eastAsia="ＭＳ 明朝" w:hAnsi="ＭＳ 明朝" w:hint="eastAsia"/>
          <w:sz w:val="22"/>
        </w:rPr>
        <w:t>。</w:t>
      </w:r>
    </w:p>
    <w:p w14:paraId="7E50B8A4" w14:textId="77777777" w:rsidR="00EF4801" w:rsidRDefault="007601DA" w:rsidP="007601DA">
      <w:pPr>
        <w:ind w:leftChars="100" w:left="216" w:firstLineChars="100" w:firstLine="226"/>
        <w:rPr>
          <w:rFonts w:ascii="ＭＳ 明朝" w:eastAsia="ＭＳ 明朝" w:hAnsi="ＭＳ 明朝"/>
          <w:sz w:val="22"/>
        </w:rPr>
      </w:pPr>
      <w:r w:rsidRPr="007601DA">
        <w:rPr>
          <w:rFonts w:ascii="ＭＳ 明朝" w:eastAsia="ＭＳ 明朝" w:hAnsi="ＭＳ 明朝" w:hint="eastAsia"/>
          <w:sz w:val="22"/>
        </w:rPr>
        <w:t>フリーランス法に規定された発注事業者が守るべき義務と禁止行為については、引き続き、あらゆる機会を捉えて周知を行ってまいります。</w:t>
      </w:r>
    </w:p>
    <w:p w14:paraId="1931E587" w14:textId="77777777" w:rsidR="00EF4801" w:rsidRDefault="007601DA" w:rsidP="007601DA">
      <w:pPr>
        <w:ind w:leftChars="100" w:left="216" w:firstLineChars="100" w:firstLine="226"/>
        <w:rPr>
          <w:rFonts w:ascii="ＭＳ 明朝" w:eastAsia="ＭＳ 明朝" w:hAnsi="ＭＳ 明朝"/>
          <w:sz w:val="22"/>
        </w:rPr>
      </w:pPr>
      <w:r w:rsidRPr="007601DA">
        <w:rPr>
          <w:rFonts w:ascii="ＭＳ 明朝" w:eastAsia="ＭＳ 明朝" w:hAnsi="ＭＳ 明朝" w:hint="eastAsia"/>
          <w:sz w:val="22"/>
        </w:rPr>
        <w:t>また、発注事業者に対する調査及び報告徴収において、就業環境整備に関する法違反を把握した場合には行政指導等を行うことにより、法の履行確保を図ってまいります。</w:t>
      </w:r>
    </w:p>
    <w:p w14:paraId="7C8EDADF" w14:textId="79C86E06" w:rsidR="00997430" w:rsidRPr="007601DA" w:rsidRDefault="007601DA" w:rsidP="007601DA">
      <w:pPr>
        <w:ind w:leftChars="100" w:left="216" w:firstLineChars="100" w:firstLine="226"/>
        <w:rPr>
          <w:rFonts w:ascii="ＭＳ 明朝" w:eastAsia="ＭＳ 明朝" w:hAnsi="ＭＳ 明朝"/>
          <w:sz w:val="22"/>
        </w:rPr>
      </w:pPr>
      <w:r w:rsidRPr="007601DA">
        <w:rPr>
          <w:rFonts w:ascii="ＭＳ 明朝" w:eastAsia="ＭＳ 明朝" w:hAnsi="ＭＳ 明朝" w:hint="eastAsia"/>
          <w:sz w:val="22"/>
        </w:rPr>
        <w:t>なお、取引適正化に関する法違反を把握した場合には、所管する公正取引委員会及び中小企業庁に情報提供を行うなど、適切に連携を図って対応してまいります。</w:t>
      </w:r>
    </w:p>
    <w:p w14:paraId="5558D144" w14:textId="77777777" w:rsidR="004E795A" w:rsidRPr="007601DA" w:rsidRDefault="004E795A" w:rsidP="00C85810">
      <w:pPr>
        <w:rPr>
          <w:rFonts w:ascii="ＭＳ 明朝" w:eastAsia="ＭＳ 明朝" w:hAnsi="ＭＳ 明朝"/>
          <w:sz w:val="22"/>
        </w:rPr>
      </w:pPr>
    </w:p>
    <w:p w14:paraId="4866FE9D" w14:textId="77777777" w:rsidR="005C1E6F" w:rsidRPr="007601DA" w:rsidRDefault="005C1E6F" w:rsidP="00C85810">
      <w:pPr>
        <w:rPr>
          <w:rFonts w:ascii="ＭＳ 明朝" w:eastAsia="ＭＳ 明朝" w:hAnsi="ＭＳ 明朝"/>
          <w:sz w:val="22"/>
        </w:rPr>
      </w:pPr>
    </w:p>
    <w:p w14:paraId="4B671E6A" w14:textId="77777777" w:rsidR="00C85810" w:rsidRPr="004D1EB3" w:rsidRDefault="00C85810" w:rsidP="00C85810">
      <w:pPr>
        <w:rPr>
          <w:rFonts w:ascii="ＭＳ ゴシック" w:eastAsia="ＭＳ ゴシック" w:hAnsi="ＭＳ ゴシック"/>
          <w:b/>
          <w:bCs/>
          <w:color w:val="000000" w:themeColor="text1"/>
          <w:sz w:val="22"/>
        </w:rPr>
      </w:pPr>
      <w:r w:rsidRPr="004D1EB3">
        <w:rPr>
          <w:rFonts w:ascii="ＭＳ ゴシック" w:eastAsia="ＭＳ ゴシック" w:hAnsi="ＭＳ ゴシック" w:hint="eastAsia"/>
          <w:b/>
          <w:bCs/>
          <w:color w:val="000000" w:themeColor="text1"/>
          <w:sz w:val="22"/>
        </w:rPr>
        <w:lastRenderedPageBreak/>
        <w:t>２．安全に働くことができる環境を求める取り組み</w:t>
      </w:r>
    </w:p>
    <w:bookmarkEnd w:id="4"/>
    <w:p w14:paraId="4E06A6C4" w14:textId="77777777" w:rsidR="00C85810" w:rsidRPr="00ED1A2D" w:rsidRDefault="00C85810" w:rsidP="00C85810">
      <w:pPr>
        <w:spacing w:line="300" w:lineRule="exact"/>
        <w:ind w:leftChars="100" w:left="216" w:firstLineChars="100" w:firstLine="202"/>
        <w:rPr>
          <w:rFonts w:ascii="ＭＳ 明朝" w:eastAsia="ＭＳ 明朝" w:hAnsi="ＭＳ 明朝"/>
          <w:color w:val="000000" w:themeColor="text1"/>
          <w:sz w:val="20"/>
          <w:szCs w:val="20"/>
        </w:rPr>
      </w:pPr>
      <w:r w:rsidRPr="00997430">
        <w:rPr>
          <w:rFonts w:ascii="ＭＳ 明朝" w:eastAsia="ＭＳ 明朝" w:hAnsi="ＭＳ 明朝" w:hint="eastAsia"/>
          <w:color w:val="000000" w:themeColor="text1"/>
          <w:spacing w:val="-2"/>
          <w:sz w:val="20"/>
          <w:szCs w:val="20"/>
        </w:rPr>
        <w:t>労働関係法規の遵守による安全衛生の確保、時間外規制、勤務間インターバル規制の実態確保を</w:t>
      </w:r>
      <w:r w:rsidRPr="00ED1A2D">
        <w:rPr>
          <w:rFonts w:ascii="ＭＳ 明朝" w:eastAsia="ＭＳ 明朝" w:hAnsi="ＭＳ 明朝" w:hint="eastAsia"/>
          <w:color w:val="000000" w:themeColor="text1"/>
          <w:sz w:val="20"/>
          <w:szCs w:val="20"/>
        </w:rPr>
        <w:t>求める取り組み</w:t>
      </w:r>
      <w:r>
        <w:rPr>
          <w:rFonts w:ascii="ＭＳ 明朝" w:eastAsia="ＭＳ 明朝" w:hAnsi="ＭＳ 明朝" w:hint="eastAsia"/>
          <w:color w:val="000000" w:themeColor="text1"/>
          <w:sz w:val="20"/>
          <w:szCs w:val="20"/>
        </w:rPr>
        <w:t>および</w:t>
      </w:r>
      <w:r w:rsidRPr="00ED1A2D">
        <w:rPr>
          <w:rFonts w:ascii="ＭＳ 明朝" w:eastAsia="ＭＳ 明朝" w:hAnsi="ＭＳ 明朝" w:hint="eastAsia"/>
          <w:color w:val="000000" w:themeColor="text1"/>
          <w:sz w:val="20"/>
          <w:szCs w:val="20"/>
        </w:rPr>
        <w:t>高齢労働者の労働災害防止を求める取り組み。</w:t>
      </w:r>
    </w:p>
    <w:p w14:paraId="70389A5F" w14:textId="77777777" w:rsidR="00C85810" w:rsidRPr="004D1EB3" w:rsidRDefault="00C85810" w:rsidP="00C85810">
      <w:pPr>
        <w:rPr>
          <w:rFonts w:ascii="ＭＳ 明朝" w:eastAsia="ＭＳ 明朝" w:hAnsi="ＭＳ 明朝"/>
          <w:color w:val="000000" w:themeColor="text1"/>
          <w:sz w:val="22"/>
        </w:rPr>
      </w:pPr>
    </w:p>
    <w:p w14:paraId="5066F968" w14:textId="7EF1BB53" w:rsidR="00A7344C" w:rsidRDefault="00C85810" w:rsidP="00A7344C">
      <w:pPr>
        <w:ind w:left="907" w:hangingChars="400" w:hanging="907"/>
        <w:rPr>
          <w:rFonts w:ascii="ＭＳ ゴシック" w:eastAsia="ＭＳ ゴシック" w:hAnsi="ＭＳ ゴシック"/>
          <w:b/>
          <w:bCs/>
          <w:color w:val="000000" w:themeColor="text1"/>
          <w:sz w:val="22"/>
          <w:bdr w:val="single" w:sz="4" w:space="0" w:color="auto"/>
          <w:shd w:val="pct15" w:color="auto" w:fill="FFFFFF"/>
        </w:rPr>
      </w:pPr>
      <w:bookmarkStart w:id="5" w:name="_Hlk166849983"/>
      <w:r w:rsidRPr="001720D7">
        <w:rPr>
          <w:rFonts w:ascii="ＭＳ ゴシック" w:eastAsia="ＭＳ ゴシック" w:hAnsi="ＭＳ ゴシック" w:hint="eastAsia"/>
          <w:b/>
          <w:bCs/>
          <w:color w:val="000000" w:themeColor="text1"/>
          <w:sz w:val="22"/>
          <w:bdr w:val="single" w:sz="4" w:space="0" w:color="auto"/>
          <w:shd w:val="pct15" w:color="auto" w:fill="FFFFFF"/>
        </w:rPr>
        <w:t xml:space="preserve"> 重点</w:t>
      </w:r>
      <w:r w:rsidR="00907EF3">
        <w:rPr>
          <w:rFonts w:ascii="ＭＳ ゴシック" w:eastAsia="ＭＳ ゴシック" w:hAnsi="ＭＳ ゴシック" w:hint="eastAsia"/>
          <w:b/>
          <w:bCs/>
          <w:color w:val="000000" w:themeColor="text1"/>
          <w:sz w:val="22"/>
          <w:bdr w:val="single" w:sz="4" w:space="0" w:color="auto"/>
          <w:shd w:val="pct15" w:color="auto" w:fill="FFFFFF"/>
        </w:rPr>
        <w:t>４</w:t>
      </w:r>
      <w:r w:rsidRPr="001720D7">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2F29DC">
        <w:rPr>
          <w:rFonts w:ascii="ＭＳ 明朝" w:eastAsia="ＭＳ 明朝" w:hAnsi="ＭＳ 明朝" w:hint="eastAsia"/>
          <w:color w:val="000000" w:themeColor="text1"/>
          <w:sz w:val="22"/>
        </w:rPr>
        <w:t>〈新規〉</w:t>
      </w:r>
    </w:p>
    <w:p w14:paraId="1272D5EE" w14:textId="1BB739CB" w:rsidR="008939B0" w:rsidRPr="00B956EE" w:rsidRDefault="00C85810" w:rsidP="00A7344C">
      <w:pPr>
        <w:ind w:leftChars="100" w:left="216" w:firstLineChars="100" w:firstLine="226"/>
        <w:rPr>
          <w:rFonts w:ascii="ＭＳ 明朝" w:eastAsia="ＭＳ 明朝" w:hAnsi="ＭＳ 明朝"/>
          <w:sz w:val="22"/>
        </w:rPr>
      </w:pPr>
      <w:r w:rsidRPr="00B956EE">
        <w:rPr>
          <w:rFonts w:ascii="ＭＳ 明朝" w:eastAsia="ＭＳ 明朝" w:hAnsi="ＭＳ 明朝" w:hint="eastAsia"/>
          <w:sz w:val="22"/>
        </w:rPr>
        <w:t>セクシュアルハラスメント、マタニティハラスメント、</w:t>
      </w:r>
      <w:r w:rsidR="00145FF4" w:rsidRPr="00B956EE">
        <w:rPr>
          <w:rFonts w:ascii="ＭＳ 明朝" w:eastAsia="ＭＳ 明朝" w:hAnsi="ＭＳ 明朝" w:hint="eastAsia"/>
          <w:sz w:val="22"/>
        </w:rPr>
        <w:t>パワーハラスメント</w:t>
      </w:r>
      <w:r w:rsidRPr="00B956EE">
        <w:rPr>
          <w:rFonts w:ascii="ＭＳ 明朝" w:eastAsia="ＭＳ 明朝" w:hAnsi="ＭＳ 明朝" w:hint="eastAsia"/>
          <w:sz w:val="22"/>
        </w:rPr>
        <w:t>など、</w:t>
      </w:r>
      <w:r w:rsidR="00811D17">
        <w:rPr>
          <w:rFonts w:ascii="ＭＳ 明朝" w:eastAsia="ＭＳ 明朝" w:hAnsi="ＭＳ 明朝" w:hint="eastAsia"/>
          <w:sz w:val="22"/>
        </w:rPr>
        <w:t xml:space="preserve">　　</w:t>
      </w:r>
      <w:r w:rsidRPr="00B956EE">
        <w:rPr>
          <w:rFonts w:ascii="ＭＳ 明朝" w:eastAsia="ＭＳ 明朝" w:hAnsi="ＭＳ 明朝" w:hint="eastAsia"/>
          <w:sz w:val="22"/>
        </w:rPr>
        <w:t>あらゆるハラスメントの根絶に向けて、職場・地域における対策の充実をはかること。</w:t>
      </w:r>
    </w:p>
    <w:p w14:paraId="55C24B21" w14:textId="6000B0CF" w:rsidR="00C85810" w:rsidRPr="00B956EE" w:rsidRDefault="00C85810" w:rsidP="00A7344C">
      <w:pPr>
        <w:ind w:leftChars="100" w:left="216" w:firstLineChars="100" w:firstLine="222"/>
        <w:rPr>
          <w:rFonts w:ascii="ＭＳ 明朝" w:eastAsia="ＭＳ 明朝" w:hAnsi="ＭＳ 明朝"/>
          <w:sz w:val="22"/>
          <w:bdr w:val="single" w:sz="4" w:space="0" w:color="auto"/>
        </w:rPr>
      </w:pPr>
      <w:r w:rsidRPr="00B956EE">
        <w:rPr>
          <w:rFonts w:ascii="ＭＳ 明朝" w:eastAsia="ＭＳ 明朝" w:hAnsi="ＭＳ 明朝" w:hint="eastAsia"/>
          <w:spacing w:val="-2"/>
          <w:sz w:val="22"/>
        </w:rPr>
        <w:t>あわせて、あらゆる職種・職域におけるハラスメントについて当事者が安心して相談が</w:t>
      </w:r>
      <w:r w:rsidRPr="00B956EE">
        <w:rPr>
          <w:rFonts w:ascii="ＭＳ 明朝" w:eastAsia="ＭＳ 明朝" w:hAnsi="ＭＳ 明朝" w:hint="eastAsia"/>
          <w:sz w:val="22"/>
        </w:rPr>
        <w:t>できる環境を改善整備するとともに、対応人材の育成を計画的に行うよう指導を徹底</w:t>
      </w:r>
      <w:r w:rsidR="00997430" w:rsidRPr="00B956EE">
        <w:rPr>
          <w:rFonts w:ascii="ＭＳ 明朝" w:eastAsia="ＭＳ 明朝" w:hAnsi="ＭＳ 明朝" w:hint="eastAsia"/>
          <w:sz w:val="22"/>
        </w:rPr>
        <w:t xml:space="preserve">　</w:t>
      </w:r>
      <w:r w:rsidRPr="00B956EE">
        <w:rPr>
          <w:rFonts w:ascii="ＭＳ 明朝" w:eastAsia="ＭＳ 明朝" w:hAnsi="ＭＳ 明朝" w:hint="eastAsia"/>
          <w:sz w:val="22"/>
        </w:rPr>
        <w:t>すること。</w:t>
      </w:r>
    </w:p>
    <w:p w14:paraId="19C908E2" w14:textId="1AF19627" w:rsidR="00C85810" w:rsidRPr="00B956EE" w:rsidRDefault="00C85810" w:rsidP="00A7344C">
      <w:pPr>
        <w:ind w:leftChars="100" w:left="216" w:firstLineChars="100" w:firstLine="226"/>
        <w:rPr>
          <w:rFonts w:ascii="ＭＳ 明朝" w:eastAsia="ＭＳ 明朝" w:hAnsi="ＭＳ 明朝"/>
          <w:sz w:val="22"/>
        </w:rPr>
      </w:pPr>
      <w:r w:rsidRPr="00B956EE">
        <w:rPr>
          <w:rFonts w:ascii="ＭＳ 明朝" w:eastAsia="ＭＳ 明朝" w:hAnsi="ＭＳ 明朝" w:hint="eastAsia"/>
          <w:sz w:val="22"/>
        </w:rPr>
        <w:t>また、カスタマーハラスメントに対しては、</w:t>
      </w:r>
      <w:r w:rsidR="00153D55" w:rsidRPr="00B956EE">
        <w:rPr>
          <w:rFonts w:ascii="ＭＳ 明朝" w:eastAsia="ＭＳ 明朝" w:hAnsi="ＭＳ 明朝" w:hint="eastAsia"/>
          <w:sz w:val="22"/>
        </w:rPr>
        <w:t>「STOP！カスハラ!!</w:t>
      </w:r>
      <w:r w:rsidR="00997430" w:rsidRPr="00B956EE">
        <w:rPr>
          <w:rFonts w:ascii="ＭＳ 明朝" w:eastAsia="ＭＳ 明朝" w:hAnsi="ＭＳ 明朝" w:hint="eastAsia"/>
          <w:sz w:val="22"/>
        </w:rPr>
        <w:t xml:space="preserve"> </w:t>
      </w:r>
      <w:r w:rsidR="00153D55" w:rsidRPr="00B956EE">
        <w:rPr>
          <w:rFonts w:ascii="ＭＳ 明朝" w:eastAsia="ＭＳ 明朝" w:hAnsi="ＭＳ 明朝" w:hint="eastAsia"/>
          <w:sz w:val="22"/>
        </w:rPr>
        <w:t>かながわ宣言」の</w:t>
      </w:r>
      <w:r w:rsidR="00997430" w:rsidRPr="00B956EE">
        <w:rPr>
          <w:rFonts w:ascii="ＭＳ 明朝" w:eastAsia="ＭＳ 明朝" w:hAnsi="ＭＳ 明朝" w:hint="eastAsia"/>
          <w:sz w:val="22"/>
        </w:rPr>
        <w:t xml:space="preserve">　　</w:t>
      </w:r>
      <w:r w:rsidR="00153D55" w:rsidRPr="00B956EE">
        <w:rPr>
          <w:rFonts w:ascii="ＭＳ 明朝" w:eastAsia="ＭＳ 明朝" w:hAnsi="ＭＳ 明朝" w:hint="eastAsia"/>
          <w:sz w:val="22"/>
        </w:rPr>
        <w:t>趣旨を踏まえ、</w:t>
      </w:r>
      <w:r w:rsidRPr="00B956EE">
        <w:rPr>
          <w:rFonts w:ascii="ＭＳ 明朝" w:eastAsia="ＭＳ 明朝" w:hAnsi="ＭＳ 明朝" w:hint="eastAsia"/>
          <w:sz w:val="22"/>
        </w:rPr>
        <w:t>理解を深めるための啓発を引き続き実施するとともに、事業者・働く人双方からの相談に対応する窓口</w:t>
      </w:r>
      <w:r w:rsidR="00A7344C" w:rsidRPr="00B956EE">
        <w:rPr>
          <w:rFonts w:ascii="ＭＳ 明朝" w:eastAsia="ＭＳ 明朝" w:hAnsi="ＭＳ 明朝" w:hint="eastAsia"/>
          <w:sz w:val="22"/>
        </w:rPr>
        <w:t>および</w:t>
      </w:r>
      <w:r w:rsidRPr="00B956EE">
        <w:rPr>
          <w:rFonts w:ascii="ＭＳ 明朝" w:eastAsia="ＭＳ 明朝" w:hAnsi="ＭＳ 明朝" w:hint="eastAsia"/>
          <w:sz w:val="22"/>
        </w:rPr>
        <w:t>支援策を強化すること。</w:t>
      </w:r>
    </w:p>
    <w:p w14:paraId="50667C0D" w14:textId="77777777" w:rsidR="00C85810" w:rsidRDefault="00C85810" w:rsidP="00C85810">
      <w:pPr>
        <w:rPr>
          <w:rFonts w:ascii="ＭＳ 明朝" w:eastAsia="ＭＳ 明朝" w:hAnsi="ＭＳ 明朝"/>
          <w:color w:val="000000" w:themeColor="text1"/>
          <w:sz w:val="22"/>
        </w:rPr>
      </w:pPr>
    </w:p>
    <w:p w14:paraId="1DD5D100" w14:textId="77777777" w:rsidR="007555E1" w:rsidRDefault="007555E1" w:rsidP="007555E1">
      <w:pPr>
        <w:rPr>
          <w:rFonts w:ascii="ＭＳ 明朝" w:eastAsia="ＭＳ 明朝" w:hAnsi="ＭＳ 明朝"/>
          <w:color w:val="000000" w:themeColor="text1"/>
          <w:sz w:val="22"/>
        </w:rPr>
      </w:pPr>
      <w:bookmarkStart w:id="6" w:name="_Hlk214436540"/>
      <w:r>
        <w:rPr>
          <w:rFonts w:ascii="ＭＳ 明朝" w:eastAsia="ＭＳ 明朝" w:hAnsi="ＭＳ 明朝" w:hint="eastAsia"/>
          <w:color w:val="000000" w:themeColor="text1"/>
          <w:sz w:val="22"/>
        </w:rPr>
        <w:t>【回答】</w:t>
      </w:r>
    </w:p>
    <w:bookmarkEnd w:id="6"/>
    <w:p w14:paraId="4896B003" w14:textId="77777777" w:rsidR="0052213F" w:rsidRPr="0052213F" w:rsidRDefault="0052213F" w:rsidP="0052213F">
      <w:pPr>
        <w:ind w:leftChars="100" w:left="216" w:firstLineChars="100" w:firstLine="222"/>
        <w:rPr>
          <w:rFonts w:ascii="ＭＳ 明朝" w:eastAsia="ＭＳ 明朝" w:hAnsi="ＭＳ 明朝"/>
          <w:spacing w:val="-2"/>
          <w:sz w:val="22"/>
        </w:rPr>
      </w:pPr>
      <w:r w:rsidRPr="0052213F">
        <w:rPr>
          <w:rFonts w:ascii="ＭＳ 明朝" w:eastAsia="ＭＳ 明朝" w:hAnsi="ＭＳ 明朝" w:hint="eastAsia"/>
          <w:spacing w:val="-2"/>
          <w:sz w:val="22"/>
        </w:rPr>
        <w:t>セクシュアルハラスメント、妊娠・出産・育児休業等に関するハラスメント、パワーハラスメントについては、男女雇用機会均等法、育児・介護休業法及び労働施策総合推進法により、ハラスメント対策を講じることが事業主に義務付けられていることから、法に沿った規定整備や雇用管理が行われるよう行政指導を実施しています。なお、その際は、実際に相談が寄せられた場合の対応に加え、担当者に研修を行うなど具体的取組についても説明しています。</w:t>
      </w:r>
    </w:p>
    <w:p w14:paraId="57EB3775" w14:textId="55914F8B" w:rsidR="0052213F" w:rsidRPr="0052213F" w:rsidRDefault="0052213F" w:rsidP="0052213F">
      <w:pPr>
        <w:ind w:leftChars="100" w:left="216" w:firstLineChars="100" w:firstLine="222"/>
        <w:rPr>
          <w:rFonts w:ascii="ＭＳ 明朝" w:eastAsia="ＭＳ 明朝" w:hAnsi="ＭＳ 明朝"/>
          <w:spacing w:val="-2"/>
          <w:sz w:val="22"/>
        </w:rPr>
      </w:pPr>
      <w:r w:rsidRPr="0052213F">
        <w:rPr>
          <w:rFonts w:ascii="ＭＳ 明朝" w:eastAsia="ＭＳ 明朝" w:hAnsi="ＭＳ 明朝"/>
          <w:spacing w:val="-2"/>
          <w:sz w:val="22"/>
        </w:rPr>
        <w:t>ハラスメント対策については、あらゆる機会を捉えて周知・啓発を行っていますが、12月は「職場のハラスメント撲滅月間」であることから、厚生労働省主催シンポジウムの周知など集中的に広報を実施しています。</w:t>
      </w:r>
    </w:p>
    <w:p w14:paraId="53EB4DBD" w14:textId="5D35162E" w:rsidR="007555E1" w:rsidRPr="0052213F" w:rsidRDefault="0052213F" w:rsidP="0052213F">
      <w:pPr>
        <w:ind w:leftChars="100" w:left="216" w:firstLineChars="100" w:firstLine="222"/>
        <w:rPr>
          <w:rFonts w:ascii="ＭＳ 明朝" w:eastAsia="ＭＳ 明朝" w:hAnsi="ＭＳ 明朝"/>
          <w:spacing w:val="-2"/>
          <w:sz w:val="22"/>
        </w:rPr>
      </w:pPr>
      <w:r w:rsidRPr="0052213F">
        <w:rPr>
          <w:rFonts w:ascii="ＭＳ 明朝" w:eastAsia="ＭＳ 明朝" w:hAnsi="ＭＳ 明朝"/>
          <w:spacing w:val="-2"/>
          <w:sz w:val="22"/>
        </w:rPr>
        <w:t>カスタマーハラスメント対策については、令和８年度に施行される改正労働施策総合推進法において義務化されることから、今後、周知・啓発に取り組んでまいります。</w:t>
      </w:r>
    </w:p>
    <w:p w14:paraId="24CDE605" w14:textId="77777777" w:rsidR="00A06955" w:rsidRDefault="00A06955" w:rsidP="00C85810">
      <w:pPr>
        <w:rPr>
          <w:rFonts w:ascii="ＭＳ 明朝" w:eastAsia="ＭＳ 明朝" w:hAnsi="ＭＳ 明朝"/>
          <w:color w:val="000000" w:themeColor="text1"/>
          <w:sz w:val="22"/>
        </w:rPr>
      </w:pPr>
    </w:p>
    <w:p w14:paraId="420B90EB" w14:textId="77777777" w:rsidR="005C1E6F" w:rsidRDefault="005C1E6F" w:rsidP="00C85810">
      <w:pPr>
        <w:rPr>
          <w:rFonts w:ascii="ＭＳ 明朝" w:eastAsia="ＭＳ 明朝" w:hAnsi="ＭＳ 明朝"/>
          <w:color w:val="000000" w:themeColor="text1"/>
          <w:sz w:val="22"/>
        </w:rPr>
      </w:pPr>
    </w:p>
    <w:p w14:paraId="7846226D" w14:textId="77777777" w:rsidR="00C85810" w:rsidRPr="004D1EB3" w:rsidRDefault="00C85810" w:rsidP="00C85810">
      <w:pPr>
        <w:rPr>
          <w:rFonts w:ascii="ＭＳ ゴシック" w:eastAsia="ＭＳ ゴシック" w:hAnsi="ＭＳ ゴシック"/>
          <w:b/>
          <w:bCs/>
          <w:color w:val="000000" w:themeColor="text1"/>
          <w:sz w:val="22"/>
        </w:rPr>
      </w:pPr>
      <w:bookmarkStart w:id="7" w:name="_Hlk166850066"/>
      <w:bookmarkEnd w:id="5"/>
      <w:r w:rsidRPr="00EE59FA">
        <w:rPr>
          <w:rFonts w:ascii="ＭＳ ゴシック" w:eastAsia="ＭＳ ゴシック" w:hAnsi="ＭＳ ゴシック" w:hint="eastAsia"/>
          <w:b/>
          <w:bCs/>
          <w:color w:val="000000" w:themeColor="text1"/>
          <w:sz w:val="22"/>
        </w:rPr>
        <w:t>３．障がい者雇用・外国人労働者をめぐる課題に適正な対応を求める取り組み</w:t>
      </w:r>
    </w:p>
    <w:bookmarkEnd w:id="7"/>
    <w:p w14:paraId="35A394E7" w14:textId="77777777" w:rsidR="00C85810" w:rsidRPr="00ED1A2D" w:rsidRDefault="00C85810" w:rsidP="00C85810">
      <w:pPr>
        <w:spacing w:line="300" w:lineRule="exact"/>
        <w:ind w:leftChars="100" w:left="216" w:firstLineChars="100" w:firstLine="206"/>
        <w:rPr>
          <w:rFonts w:ascii="ＭＳ 明朝" w:eastAsia="ＭＳ 明朝" w:hAnsi="ＭＳ 明朝"/>
          <w:color w:val="000000" w:themeColor="text1"/>
          <w:sz w:val="20"/>
          <w:szCs w:val="20"/>
        </w:rPr>
      </w:pPr>
      <w:r w:rsidRPr="00ED1A2D">
        <w:rPr>
          <w:rFonts w:ascii="ＭＳ 明朝" w:eastAsia="ＭＳ 明朝" w:hAnsi="ＭＳ 明朝" w:hint="eastAsia"/>
          <w:color w:val="000000" w:themeColor="text1"/>
          <w:sz w:val="20"/>
          <w:szCs w:val="20"/>
        </w:rPr>
        <w:t>障がいの有無やその程度によらず、個人の能力に応じて働くことができる仕組みと、継続した就労となるよう定着強化を求める取り組み</w:t>
      </w:r>
      <w:r>
        <w:rPr>
          <w:rFonts w:ascii="ＭＳ 明朝" w:eastAsia="ＭＳ 明朝" w:hAnsi="ＭＳ 明朝" w:hint="eastAsia"/>
          <w:color w:val="000000" w:themeColor="text1"/>
          <w:sz w:val="20"/>
          <w:szCs w:val="20"/>
        </w:rPr>
        <w:t>および</w:t>
      </w:r>
      <w:r w:rsidRPr="00ED1A2D">
        <w:rPr>
          <w:rFonts w:ascii="ＭＳ 明朝" w:eastAsia="ＭＳ 明朝" w:hAnsi="ＭＳ 明朝" w:hint="eastAsia"/>
          <w:color w:val="000000" w:themeColor="text1"/>
          <w:sz w:val="20"/>
          <w:szCs w:val="20"/>
        </w:rPr>
        <w:t>新たな制度による外国人労働者の受け入れを見据え、インバウンド対応等で増加が予想される外国人労働者への対応を求める取り組み。</w:t>
      </w:r>
    </w:p>
    <w:p w14:paraId="5F942B92" w14:textId="77777777" w:rsidR="00C85810" w:rsidRPr="004D1EB3" w:rsidRDefault="00C85810" w:rsidP="00C85810">
      <w:pPr>
        <w:rPr>
          <w:rFonts w:ascii="ＭＳ 明朝" w:eastAsia="ＭＳ 明朝" w:hAnsi="ＭＳ 明朝"/>
          <w:color w:val="000000" w:themeColor="text1"/>
          <w:sz w:val="22"/>
        </w:rPr>
      </w:pPr>
    </w:p>
    <w:p w14:paraId="52586F15" w14:textId="654EFD58" w:rsidR="00C85810" w:rsidRDefault="00C85810" w:rsidP="00C85810">
      <w:pPr>
        <w:ind w:left="612" w:hangingChars="270" w:hanging="612"/>
        <w:rPr>
          <w:rFonts w:ascii="ＭＳ 明朝" w:eastAsia="ＭＳ 明朝" w:hAnsi="ＭＳ 明朝"/>
          <w:color w:val="000000" w:themeColor="text1"/>
          <w:sz w:val="22"/>
        </w:rPr>
      </w:pPr>
      <w:r w:rsidRPr="001720D7">
        <w:rPr>
          <w:rFonts w:ascii="ＭＳ ゴシック" w:eastAsia="ＭＳ ゴシック" w:hAnsi="ＭＳ ゴシック" w:hint="eastAsia"/>
          <w:b/>
          <w:bCs/>
          <w:color w:val="000000" w:themeColor="text1"/>
          <w:sz w:val="22"/>
          <w:bdr w:val="single" w:sz="4" w:space="0" w:color="auto"/>
          <w:shd w:val="pct15" w:color="auto" w:fill="FFFFFF"/>
        </w:rPr>
        <w:t xml:space="preserve"> 重点</w:t>
      </w:r>
      <w:r w:rsidR="00907EF3">
        <w:rPr>
          <w:rFonts w:ascii="ＭＳ ゴシック" w:eastAsia="ＭＳ ゴシック" w:hAnsi="ＭＳ ゴシック" w:hint="eastAsia"/>
          <w:b/>
          <w:bCs/>
          <w:color w:val="000000" w:themeColor="text1"/>
          <w:sz w:val="22"/>
          <w:bdr w:val="single" w:sz="4" w:space="0" w:color="auto"/>
          <w:shd w:val="pct15" w:color="auto" w:fill="FFFFFF"/>
        </w:rPr>
        <w:t>５</w:t>
      </w:r>
      <w:r w:rsidRPr="001720D7">
        <w:rPr>
          <w:rFonts w:ascii="ＭＳ ゴシック" w:eastAsia="ＭＳ ゴシック" w:hAnsi="ＭＳ ゴシック" w:hint="eastAsia"/>
          <w:b/>
          <w:bCs/>
          <w:color w:val="000000" w:themeColor="text1"/>
          <w:sz w:val="22"/>
          <w:bdr w:val="single" w:sz="4" w:space="0" w:color="auto"/>
          <w:shd w:val="pct15" w:color="auto" w:fill="FFFFFF"/>
        </w:rPr>
        <w:t xml:space="preserve"> </w:t>
      </w:r>
      <w:r>
        <w:rPr>
          <w:rFonts w:ascii="ＭＳ 明朝" w:eastAsia="ＭＳ 明朝" w:hAnsi="ＭＳ 明朝" w:hint="eastAsia"/>
          <w:color w:val="000000" w:themeColor="text1"/>
          <w:sz w:val="22"/>
        </w:rPr>
        <w:t>〈補強〉</w:t>
      </w:r>
    </w:p>
    <w:p w14:paraId="25AA59D0" w14:textId="3EC90E15" w:rsidR="00C85810" w:rsidRPr="00252F8A" w:rsidRDefault="00C85810" w:rsidP="00FB0649">
      <w:pPr>
        <w:ind w:leftChars="100" w:left="216" w:firstLineChars="100" w:firstLine="222"/>
        <w:rPr>
          <w:rFonts w:ascii="ＭＳ 明朝" w:eastAsia="ＭＳ 明朝" w:hAnsi="ＭＳ 明朝"/>
          <w:sz w:val="22"/>
          <w:u w:val="single"/>
        </w:rPr>
      </w:pPr>
      <w:r w:rsidRPr="00D210AC">
        <w:rPr>
          <w:rFonts w:ascii="ＭＳ 明朝" w:eastAsia="ＭＳ 明朝" w:hAnsi="ＭＳ 明朝"/>
          <w:spacing w:val="-2"/>
          <w:sz w:val="22"/>
        </w:rPr>
        <w:t>障がい者</w:t>
      </w:r>
      <w:r w:rsidRPr="00D210AC">
        <w:rPr>
          <w:rFonts w:ascii="ＭＳ 明朝" w:eastAsia="ＭＳ 明朝" w:hAnsi="ＭＳ 明朝" w:hint="eastAsia"/>
          <w:spacing w:val="-2"/>
          <w:sz w:val="22"/>
        </w:rPr>
        <w:t>の法定</w:t>
      </w:r>
      <w:r w:rsidRPr="00D210AC">
        <w:rPr>
          <w:rFonts w:ascii="ＭＳ 明朝" w:eastAsia="ＭＳ 明朝" w:hAnsi="ＭＳ 明朝"/>
          <w:spacing w:val="-2"/>
          <w:sz w:val="22"/>
        </w:rPr>
        <w:t>雇用率の段階的引き上げに伴い、障がい者雇用の経験やノウハウが不足</w:t>
      </w:r>
      <w:r w:rsidRPr="00EE59FA">
        <w:rPr>
          <w:rFonts w:ascii="ＭＳ 明朝" w:eastAsia="ＭＳ 明朝" w:hAnsi="ＭＳ 明朝"/>
          <w:sz w:val="22"/>
        </w:rPr>
        <w:t>する「雇用ゼロ企業」および新たに障がい者雇用を行うことになる企業に対し、事例やノウハウの共有化をはかり、準備段階から採用後の定着支援までの総合的な支援を行うこと。</w:t>
      </w:r>
      <w:r w:rsidRPr="00252F8A">
        <w:rPr>
          <w:rFonts w:ascii="ＭＳ 明朝" w:eastAsia="ＭＳ 明朝" w:hAnsi="ＭＳ 明朝" w:hint="eastAsia"/>
          <w:sz w:val="22"/>
          <w:u w:val="single"/>
        </w:rPr>
        <w:t>直接受け入れることとなる職場の同僚や、責任者が障がい特性などを理解するこ</w:t>
      </w:r>
      <w:r w:rsidRPr="00252F8A">
        <w:rPr>
          <w:rFonts w:ascii="ＭＳ 明朝" w:eastAsia="ＭＳ 明朝" w:hAnsi="ＭＳ 明朝" w:hint="eastAsia"/>
          <w:sz w:val="22"/>
          <w:u w:val="single"/>
        </w:rPr>
        <w:lastRenderedPageBreak/>
        <w:t>とができる機会について、研修等の情報を積極的に発信して理解の促進を</w:t>
      </w:r>
      <w:r w:rsidR="00FB0649" w:rsidRPr="00252F8A">
        <w:rPr>
          <w:rFonts w:ascii="ＭＳ 明朝" w:eastAsia="ＭＳ 明朝" w:hAnsi="ＭＳ 明朝" w:hint="eastAsia"/>
          <w:sz w:val="22"/>
          <w:u w:val="single"/>
        </w:rPr>
        <w:t>はか</w:t>
      </w:r>
      <w:r w:rsidRPr="00252F8A">
        <w:rPr>
          <w:rFonts w:ascii="ＭＳ 明朝" w:eastAsia="ＭＳ 明朝" w:hAnsi="ＭＳ 明朝" w:hint="eastAsia"/>
          <w:sz w:val="22"/>
          <w:u w:val="single"/>
        </w:rPr>
        <w:t>ること。</w:t>
      </w:r>
    </w:p>
    <w:p w14:paraId="13444A98" w14:textId="38F0DCE5" w:rsidR="00C85810" w:rsidRPr="00EE59FA" w:rsidRDefault="00C85810" w:rsidP="00C85810">
      <w:pPr>
        <w:ind w:leftChars="100" w:left="216" w:firstLineChars="100" w:firstLine="226"/>
        <w:rPr>
          <w:rFonts w:ascii="ＭＳ 明朝" w:eastAsia="ＭＳ 明朝" w:hAnsi="ＭＳ 明朝"/>
          <w:sz w:val="22"/>
        </w:rPr>
      </w:pPr>
      <w:r w:rsidRPr="00EE59FA">
        <w:rPr>
          <w:rFonts w:ascii="ＭＳ 明朝" w:eastAsia="ＭＳ 明朝" w:hAnsi="ＭＳ 明朝" w:hint="eastAsia"/>
          <w:sz w:val="22"/>
        </w:rPr>
        <w:t>あわせて、障がい者および企業からの相談機能を強化し、障がいの有無、種類および程度にかかわらず、差別されることなく働ける社会の実現に向けた取り組みを進める</w:t>
      </w:r>
      <w:r w:rsidR="00D210AC">
        <w:rPr>
          <w:rFonts w:ascii="ＭＳ 明朝" w:eastAsia="ＭＳ 明朝" w:hAnsi="ＭＳ 明朝" w:hint="eastAsia"/>
          <w:sz w:val="22"/>
        </w:rPr>
        <w:t xml:space="preserve">　</w:t>
      </w:r>
      <w:r w:rsidRPr="00EE59FA">
        <w:rPr>
          <w:rFonts w:ascii="ＭＳ 明朝" w:eastAsia="ＭＳ 明朝" w:hAnsi="ＭＳ 明朝" w:hint="eastAsia"/>
          <w:sz w:val="22"/>
        </w:rPr>
        <w:t>こと。</w:t>
      </w:r>
    </w:p>
    <w:p w14:paraId="7F0D4BD0" w14:textId="77777777" w:rsidR="00C85810" w:rsidRDefault="00C85810" w:rsidP="00C85810">
      <w:pPr>
        <w:rPr>
          <w:rFonts w:ascii="ＭＳ 明朝" w:eastAsia="ＭＳ 明朝" w:hAnsi="ＭＳ 明朝"/>
          <w:color w:val="000000" w:themeColor="text1"/>
          <w:sz w:val="22"/>
        </w:rPr>
      </w:pPr>
    </w:p>
    <w:p w14:paraId="1C58ACE0" w14:textId="59A76DBF" w:rsidR="00F7124C" w:rsidRPr="00F7124C" w:rsidRDefault="006F2098" w:rsidP="00B4195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【回答】</w:t>
      </w:r>
    </w:p>
    <w:p w14:paraId="10ECBB9C" w14:textId="2AD215F7" w:rsidR="00F7124C" w:rsidRPr="00B4195B" w:rsidRDefault="00F7124C" w:rsidP="00B4195B">
      <w:pPr>
        <w:ind w:leftChars="100" w:left="216" w:firstLineChars="100" w:firstLine="226"/>
        <w:rPr>
          <w:rFonts w:ascii="ＭＳ 明朝" w:eastAsia="ＭＳ 明朝" w:hAnsi="ＭＳ 明朝"/>
          <w:sz w:val="22"/>
        </w:rPr>
      </w:pPr>
      <w:r w:rsidRPr="00B4195B">
        <w:rPr>
          <w:rFonts w:ascii="ＭＳ 明朝" w:eastAsia="ＭＳ 明朝" w:hAnsi="ＭＳ 明朝" w:hint="eastAsia"/>
          <w:sz w:val="22"/>
        </w:rPr>
        <w:t>障がい者の雇用経験やノウハウが不足する企業に対して、ハローワーク及び地域の関係機関・支援機関による、雇用に向けた準備段階から雇用後の職場定着までの支援を行う「企業向けチーム支援」を実施しています。</w:t>
      </w:r>
    </w:p>
    <w:p w14:paraId="64E605EB" w14:textId="58A162B2" w:rsidR="00F7124C" w:rsidRPr="00B4195B" w:rsidRDefault="00F7124C" w:rsidP="00B4195B">
      <w:pPr>
        <w:ind w:leftChars="100" w:left="216" w:firstLineChars="100" w:firstLine="226"/>
        <w:rPr>
          <w:rFonts w:ascii="ＭＳ 明朝" w:eastAsia="ＭＳ 明朝" w:hAnsi="ＭＳ 明朝"/>
          <w:sz w:val="22"/>
        </w:rPr>
      </w:pPr>
      <w:r w:rsidRPr="00B4195B">
        <w:rPr>
          <w:rFonts w:ascii="ＭＳ 明朝" w:eastAsia="ＭＳ 明朝" w:hAnsi="ＭＳ 明朝" w:hint="eastAsia"/>
          <w:sz w:val="22"/>
        </w:rPr>
        <w:t>ハローワークを中心とするチーム支援においては、採用前の受け入れ準備段階から、採用後の職場定着まで一貫したサービスを提供しており、チーム支援以外のケースであっても、障がい者及び企業からの相談に応じ、職場定着に向けた適切な支援を実施しています。</w:t>
      </w:r>
    </w:p>
    <w:p w14:paraId="677DF5B0" w14:textId="425428D2" w:rsidR="00F7124C" w:rsidRPr="00B4195B" w:rsidRDefault="00F7124C" w:rsidP="00B4195B">
      <w:pPr>
        <w:ind w:leftChars="100" w:left="216" w:firstLineChars="100" w:firstLine="226"/>
        <w:rPr>
          <w:rFonts w:ascii="ＭＳ 明朝" w:eastAsia="ＭＳ 明朝" w:hAnsi="ＭＳ 明朝"/>
          <w:sz w:val="22"/>
        </w:rPr>
      </w:pPr>
      <w:r w:rsidRPr="00B4195B">
        <w:rPr>
          <w:rFonts w:ascii="ＭＳ 明朝" w:eastAsia="ＭＳ 明朝" w:hAnsi="ＭＳ 明朝" w:hint="eastAsia"/>
          <w:sz w:val="22"/>
        </w:rPr>
        <w:t>労働局主催の障がい者雇用促進セミナーにおいて、障がい者が企業の一員として活躍する事例を発表していただくことで、広くノウハウを共有しています。また、障がい者と共に働く職場の上司や同僚を受講対象として、精神・発達障害についての知識や一緒に働くために必要な配慮などの理解を深めることを目的とした「精神・発達障害者しごとサポーター養成講座」を開催しており、県内全てのハローワークで開催する集合講座に加え、企業からの要望に応じて出張方式の出前講座を実施しています。</w:t>
      </w:r>
    </w:p>
    <w:p w14:paraId="664761AA" w14:textId="77777777" w:rsidR="00F7124C" w:rsidRPr="00B4195B" w:rsidRDefault="00F7124C" w:rsidP="00B4195B">
      <w:pPr>
        <w:ind w:leftChars="100" w:left="216" w:firstLineChars="100" w:firstLine="226"/>
        <w:rPr>
          <w:rFonts w:ascii="ＭＳ 明朝" w:eastAsia="ＭＳ 明朝" w:hAnsi="ＭＳ 明朝"/>
          <w:sz w:val="22"/>
        </w:rPr>
      </w:pPr>
      <w:r w:rsidRPr="00B4195B">
        <w:rPr>
          <w:rFonts w:ascii="ＭＳ 明朝" w:eastAsia="ＭＳ 明朝" w:hAnsi="ＭＳ 明朝" w:hint="eastAsia"/>
          <w:sz w:val="22"/>
        </w:rPr>
        <w:t>これらの情報については、神奈川労働局ＨＰに「障害者雇用について」【職業対策課】としてサイトを設け周知しています。</w:t>
      </w:r>
    </w:p>
    <w:p w14:paraId="028EFB82" w14:textId="31AED82E" w:rsidR="006F2098" w:rsidRPr="00B4195B" w:rsidRDefault="00F7124C" w:rsidP="00B4195B">
      <w:pPr>
        <w:ind w:leftChars="100" w:left="216" w:firstLineChars="100" w:firstLine="226"/>
        <w:rPr>
          <w:rFonts w:ascii="ＭＳ 明朝" w:eastAsia="ＭＳ 明朝" w:hAnsi="ＭＳ 明朝"/>
          <w:sz w:val="22"/>
        </w:rPr>
      </w:pPr>
      <w:r w:rsidRPr="00B4195B">
        <w:rPr>
          <w:rFonts w:ascii="ＭＳ 明朝" w:eastAsia="ＭＳ 明朝" w:hAnsi="ＭＳ 明朝" w:hint="eastAsia"/>
          <w:sz w:val="22"/>
        </w:rPr>
        <w:t>障がい者の差別禁止や合理的配慮の提供義務に関しては、ＨＷの障がい者雇用率達成指導や労働局主催の障がい者雇用促進セミナー等により、企業に対する制度周知に務めてまいります。</w:t>
      </w:r>
    </w:p>
    <w:p w14:paraId="11D1847E" w14:textId="77777777" w:rsidR="006F2098" w:rsidRDefault="006F2098" w:rsidP="00DC2C15">
      <w:pPr>
        <w:rPr>
          <w:rFonts w:ascii="ＭＳ 明朝" w:eastAsia="ＭＳ 明朝" w:hAnsi="ＭＳ 明朝"/>
          <w:sz w:val="22"/>
        </w:rPr>
      </w:pPr>
    </w:p>
    <w:p w14:paraId="19215DBB" w14:textId="77777777" w:rsidR="00DA2887" w:rsidRPr="00B4195B" w:rsidRDefault="00DA2887" w:rsidP="00DC2C15">
      <w:pPr>
        <w:rPr>
          <w:rFonts w:ascii="ＭＳ 明朝" w:eastAsia="ＭＳ 明朝" w:hAnsi="ＭＳ 明朝"/>
          <w:sz w:val="22"/>
        </w:rPr>
      </w:pPr>
    </w:p>
    <w:p w14:paraId="3C225CD4" w14:textId="7F5E5389" w:rsidR="00C85810" w:rsidRDefault="00C85810" w:rsidP="00C85810">
      <w:pPr>
        <w:ind w:left="610" w:hangingChars="270" w:hanging="610"/>
        <w:rPr>
          <w:rFonts w:ascii="ＭＳ ゴシック" w:eastAsia="ＭＳ ゴシック" w:hAnsi="ＭＳ ゴシック"/>
          <w:b/>
          <w:bCs/>
          <w:color w:val="000000" w:themeColor="text1"/>
          <w:sz w:val="22"/>
          <w:bdr w:val="single" w:sz="4" w:space="0" w:color="auto"/>
          <w:shd w:val="pct15" w:color="auto" w:fill="FFFFFF"/>
        </w:rPr>
      </w:pPr>
      <w:r w:rsidRPr="001720D7">
        <w:rPr>
          <w:rFonts w:ascii="ＭＳ ゴシック" w:eastAsia="ＭＳ ゴシック" w:hAnsi="ＭＳ ゴシック" w:hint="eastAsia"/>
          <w:color w:val="000000" w:themeColor="text1"/>
          <w:sz w:val="22"/>
          <w:bdr w:val="single" w:sz="4" w:space="0" w:color="auto"/>
          <w:shd w:val="pct15" w:color="auto" w:fill="FFFFFF"/>
        </w:rPr>
        <w:t xml:space="preserve"> </w:t>
      </w:r>
      <w:r w:rsidRPr="001720D7">
        <w:rPr>
          <w:rFonts w:ascii="ＭＳ ゴシック" w:eastAsia="ＭＳ ゴシック" w:hAnsi="ＭＳ ゴシック" w:hint="eastAsia"/>
          <w:b/>
          <w:bCs/>
          <w:color w:val="000000" w:themeColor="text1"/>
          <w:sz w:val="22"/>
          <w:bdr w:val="single" w:sz="4" w:space="0" w:color="auto"/>
          <w:shd w:val="pct15" w:color="auto" w:fill="FFFFFF"/>
        </w:rPr>
        <w:t>重点</w:t>
      </w:r>
      <w:r w:rsidR="00907EF3">
        <w:rPr>
          <w:rFonts w:ascii="ＭＳ ゴシック" w:eastAsia="ＭＳ ゴシック" w:hAnsi="ＭＳ ゴシック" w:hint="eastAsia"/>
          <w:b/>
          <w:bCs/>
          <w:color w:val="000000" w:themeColor="text1"/>
          <w:sz w:val="22"/>
          <w:bdr w:val="single" w:sz="4" w:space="0" w:color="auto"/>
          <w:shd w:val="pct15" w:color="auto" w:fill="FFFFFF"/>
        </w:rPr>
        <w:t>６</w:t>
      </w:r>
      <w:r w:rsidRPr="001720D7">
        <w:rPr>
          <w:rFonts w:ascii="ＭＳ ゴシック" w:eastAsia="ＭＳ ゴシック" w:hAnsi="ＭＳ ゴシック" w:hint="eastAsia"/>
          <w:b/>
          <w:bCs/>
          <w:color w:val="000000" w:themeColor="text1"/>
          <w:sz w:val="22"/>
          <w:bdr w:val="single" w:sz="4" w:space="0" w:color="auto"/>
          <w:shd w:val="pct15" w:color="auto" w:fill="FFFFFF"/>
        </w:rPr>
        <w:t xml:space="preserve"> </w:t>
      </w:r>
      <w:bookmarkStart w:id="8" w:name="_Hlk197685294"/>
      <w:r w:rsidR="00153D55">
        <w:rPr>
          <w:rFonts w:ascii="ＭＳ 明朝" w:eastAsia="ＭＳ 明朝" w:hAnsi="ＭＳ 明朝" w:hint="eastAsia"/>
          <w:color w:val="000000" w:themeColor="text1"/>
          <w:sz w:val="22"/>
        </w:rPr>
        <w:t>〈</w:t>
      </w:r>
      <w:r w:rsidR="00B956EE">
        <w:rPr>
          <w:rFonts w:ascii="ＭＳ 明朝" w:eastAsia="ＭＳ 明朝" w:hAnsi="ＭＳ 明朝" w:hint="eastAsia"/>
          <w:color w:val="000000" w:themeColor="text1"/>
          <w:sz w:val="22"/>
        </w:rPr>
        <w:t>新規</w:t>
      </w:r>
      <w:r w:rsidR="00153D55">
        <w:rPr>
          <w:rFonts w:ascii="ＭＳ 明朝" w:eastAsia="ＭＳ 明朝" w:hAnsi="ＭＳ 明朝" w:hint="eastAsia"/>
          <w:color w:val="000000" w:themeColor="text1"/>
          <w:sz w:val="22"/>
        </w:rPr>
        <w:t>〉</w:t>
      </w:r>
      <w:bookmarkEnd w:id="8"/>
    </w:p>
    <w:p w14:paraId="33515A0C" w14:textId="77777777" w:rsidR="00B956EE" w:rsidRPr="00B956EE" w:rsidRDefault="00B956EE" w:rsidP="00B956EE">
      <w:pPr>
        <w:ind w:firstLineChars="200" w:firstLine="452"/>
        <w:rPr>
          <w:rFonts w:ascii="ＭＳ 明朝" w:eastAsia="ＭＳ 明朝" w:hAnsi="ＭＳ 明朝"/>
          <w:sz w:val="22"/>
        </w:rPr>
      </w:pPr>
      <w:r w:rsidRPr="00B956EE">
        <w:rPr>
          <w:rFonts w:ascii="ＭＳ 明朝" w:eastAsia="ＭＳ 明朝" w:hAnsi="ＭＳ 明朝" w:hint="eastAsia"/>
          <w:sz w:val="22"/>
        </w:rPr>
        <w:t>県内で就労する外国人に対し、適正な受け入れに関する指導・監督を強化すること。</w:t>
      </w:r>
    </w:p>
    <w:p w14:paraId="52F8495D" w14:textId="77777777" w:rsidR="00B956EE" w:rsidRPr="00B956EE" w:rsidRDefault="00B956EE" w:rsidP="00B956EE">
      <w:pPr>
        <w:ind w:leftChars="100" w:left="216" w:firstLineChars="100" w:firstLine="226"/>
        <w:rPr>
          <w:rFonts w:ascii="ＭＳ 明朝" w:eastAsia="ＭＳ 明朝" w:hAnsi="ＭＳ 明朝"/>
          <w:sz w:val="22"/>
        </w:rPr>
      </w:pPr>
      <w:r w:rsidRPr="00B956EE">
        <w:rPr>
          <w:rFonts w:ascii="ＭＳ 明朝" w:eastAsia="ＭＳ 明朝" w:hAnsi="ＭＳ 明朝" w:hint="eastAsia"/>
          <w:sz w:val="22"/>
        </w:rPr>
        <w:t>また、人手不足の状況や賃金水準の動向について統一した調査を行うこと。あわせて、労働災害の発生や労働相談の内容など、外国人労働者の就労状況に関する情報の収集と公表・共有を進めること。</w:t>
      </w:r>
    </w:p>
    <w:p w14:paraId="16851FE5" w14:textId="77777777" w:rsidR="00B956EE" w:rsidRDefault="00B956EE" w:rsidP="00C85810">
      <w:pPr>
        <w:ind w:left="226" w:hangingChars="100" w:hanging="226"/>
        <w:rPr>
          <w:rFonts w:ascii="ＭＳ 明朝" w:eastAsia="ＭＳ 明朝" w:hAnsi="ＭＳ 明朝"/>
          <w:sz w:val="22"/>
        </w:rPr>
      </w:pPr>
    </w:p>
    <w:p w14:paraId="6434617D" w14:textId="77777777" w:rsidR="006F2098" w:rsidRDefault="006F2098" w:rsidP="006F209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【回答】</w:t>
      </w:r>
    </w:p>
    <w:p w14:paraId="70FA4B4D" w14:textId="02AA133D" w:rsidR="00827F63" w:rsidRPr="00827F63" w:rsidRDefault="00827F63" w:rsidP="000973E1">
      <w:pPr>
        <w:ind w:leftChars="100" w:left="216" w:firstLineChars="100" w:firstLine="226"/>
        <w:rPr>
          <w:rFonts w:ascii="ＭＳ 明朝" w:eastAsia="ＭＳ 明朝" w:hAnsi="ＭＳ 明朝"/>
          <w:sz w:val="22"/>
        </w:rPr>
      </w:pPr>
      <w:r w:rsidRPr="00827F63">
        <w:rPr>
          <w:rFonts w:ascii="ＭＳ 明朝" w:eastAsia="ＭＳ 明朝" w:hAnsi="ＭＳ 明朝" w:hint="eastAsia"/>
          <w:sz w:val="22"/>
        </w:rPr>
        <w:t>技能実習生又は特定技能外国人を使用する事業場に対し、労働基準関係法令などの周知・啓発に努めるとともに、労働基準関係法令違反の疑いがある事業場に対して監督指導を実施しており、引き続き、技能実習生及び特定技能外国人の適正な労働条件と安全衛生の確保に重点的に取り組んでまいります。</w:t>
      </w:r>
    </w:p>
    <w:p w14:paraId="4D27AE46" w14:textId="7F1A2838" w:rsidR="00827F63" w:rsidRPr="00827F63" w:rsidRDefault="00827F63" w:rsidP="000973E1">
      <w:pPr>
        <w:ind w:leftChars="100" w:left="216" w:firstLineChars="100" w:firstLine="226"/>
        <w:rPr>
          <w:rFonts w:ascii="ＭＳ 明朝" w:eastAsia="ＭＳ 明朝" w:hAnsi="ＭＳ 明朝"/>
          <w:sz w:val="22"/>
        </w:rPr>
      </w:pPr>
      <w:r w:rsidRPr="00827F63">
        <w:rPr>
          <w:rFonts w:ascii="ＭＳ 明朝" w:eastAsia="ＭＳ 明朝" w:hAnsi="ＭＳ 明朝"/>
          <w:sz w:val="22"/>
        </w:rPr>
        <w:lastRenderedPageBreak/>
        <w:t>また、強制労働等技能実習生及び特定技能外国人の人権侵害が疑われる事案については、外国人技能実習機構及び出入国管理機関との合同監督・調査を行うこととしています。</w:t>
      </w:r>
    </w:p>
    <w:p w14:paraId="618DCB0C" w14:textId="77777777" w:rsidR="000973E1" w:rsidRDefault="00827F63" w:rsidP="000973E1">
      <w:pPr>
        <w:ind w:leftChars="100" w:left="216" w:firstLineChars="100" w:firstLine="226"/>
        <w:rPr>
          <w:rFonts w:ascii="ＭＳ 明朝" w:eastAsia="ＭＳ 明朝" w:hAnsi="ＭＳ 明朝"/>
          <w:sz w:val="22"/>
        </w:rPr>
      </w:pPr>
      <w:r w:rsidRPr="00827F63">
        <w:rPr>
          <w:rFonts w:ascii="ＭＳ 明朝" w:eastAsia="ＭＳ 明朝" w:hAnsi="ＭＳ 明朝"/>
          <w:sz w:val="22"/>
        </w:rPr>
        <w:t>なお、度重なる指導にもかかわらず法令違反を是正しないなど重大・悪質な事案に対しては、司法警察権限を行使するなど厳正に対応してまいります。</w:t>
      </w:r>
    </w:p>
    <w:p w14:paraId="1E6C3B76" w14:textId="467DC224" w:rsidR="00827F63" w:rsidRPr="00827F63" w:rsidRDefault="00827F63" w:rsidP="000973E1">
      <w:pPr>
        <w:ind w:leftChars="100" w:left="216" w:firstLineChars="100" w:firstLine="226"/>
        <w:rPr>
          <w:rFonts w:ascii="ＭＳ 明朝" w:eastAsia="ＭＳ 明朝" w:hAnsi="ＭＳ 明朝"/>
          <w:sz w:val="22"/>
        </w:rPr>
      </w:pPr>
      <w:r w:rsidRPr="00827F63">
        <w:rPr>
          <w:rFonts w:ascii="ＭＳ 明朝" w:eastAsia="ＭＳ 明朝" w:hAnsi="ＭＳ 明朝" w:hint="eastAsia"/>
          <w:sz w:val="22"/>
        </w:rPr>
        <w:t>外国人労働者の労働災害発生状況については、労働者が労災災害等により死亡し、又は休業したときに、事業者から所轄の労働基準監督署に労働者死傷病報告の提出を求めており、報告事項の中で、国籍・地域及び在留資格を把握しています。</w:t>
      </w:r>
    </w:p>
    <w:p w14:paraId="6B7AE1C6" w14:textId="5C8555ED" w:rsidR="006F2098" w:rsidRPr="00B956EE" w:rsidRDefault="00827F63" w:rsidP="000973E1">
      <w:pPr>
        <w:ind w:leftChars="100" w:left="216" w:firstLineChars="100" w:firstLine="226"/>
        <w:rPr>
          <w:rFonts w:ascii="ＭＳ 明朝" w:eastAsia="ＭＳ 明朝" w:hAnsi="ＭＳ 明朝"/>
          <w:sz w:val="22"/>
        </w:rPr>
      </w:pPr>
      <w:r w:rsidRPr="00827F63">
        <w:rPr>
          <w:rFonts w:ascii="ＭＳ 明朝" w:eastAsia="ＭＳ 明朝" w:hAnsi="ＭＳ 明朝"/>
          <w:sz w:val="22"/>
        </w:rPr>
        <w:t>また、把握した労働災害発生状況は、公表しています。引き続き、適切に把握し、公表してまいります。</w:t>
      </w:r>
    </w:p>
    <w:p w14:paraId="28E5059B" w14:textId="77777777" w:rsidR="000973E1" w:rsidRPr="000973E1" w:rsidRDefault="000973E1" w:rsidP="000973E1">
      <w:pPr>
        <w:ind w:leftChars="100" w:left="216" w:firstLineChars="100" w:firstLine="226"/>
        <w:rPr>
          <w:rFonts w:ascii="ＭＳ 明朝" w:eastAsia="ＭＳ 明朝" w:hAnsi="ＭＳ 明朝"/>
          <w:sz w:val="22"/>
        </w:rPr>
      </w:pPr>
      <w:bookmarkStart w:id="9" w:name="_Hlk214439823"/>
      <w:r w:rsidRPr="000973E1">
        <w:rPr>
          <w:rFonts w:ascii="ＭＳ 明朝" w:eastAsia="ＭＳ 明朝" w:hAnsi="ＭＳ 明朝" w:hint="eastAsia"/>
          <w:sz w:val="22"/>
        </w:rPr>
        <w:t>外国人労働者を雇用する事業所からの雇用の届出に基づき、事業所訪問指導を実施して、雇用管理の助言・指導を行うとともに、事業所等を対象に、集合形式とオンライン形式でセミナーを開催し、雇用支援に関する案内を行っています。</w:t>
      </w:r>
    </w:p>
    <w:p w14:paraId="7514C813" w14:textId="023E4143" w:rsidR="000973E1" w:rsidRPr="000973E1" w:rsidRDefault="000973E1" w:rsidP="000973E1">
      <w:pPr>
        <w:ind w:leftChars="100" w:left="216" w:firstLineChars="100" w:firstLine="226"/>
        <w:rPr>
          <w:rFonts w:ascii="ＭＳ 明朝" w:eastAsia="ＭＳ 明朝" w:hAnsi="ＭＳ 明朝"/>
          <w:sz w:val="22"/>
        </w:rPr>
      </w:pPr>
      <w:r w:rsidRPr="000973E1">
        <w:rPr>
          <w:rFonts w:ascii="ＭＳ 明朝" w:eastAsia="ＭＳ 明朝" w:hAnsi="ＭＳ 明朝" w:hint="eastAsia"/>
          <w:sz w:val="22"/>
        </w:rPr>
        <w:t>また、所定内給与等の項目を含めた調査は、「外国人雇用実態調査」を、厚生労働省本省において令和５年から実施しております（令和５年調査は、令和</w:t>
      </w:r>
      <w:r w:rsidRPr="000973E1">
        <w:rPr>
          <w:rFonts w:ascii="ＭＳ 明朝" w:eastAsia="ＭＳ 明朝" w:hAnsi="ＭＳ 明朝"/>
          <w:sz w:val="22"/>
        </w:rPr>
        <w:t xml:space="preserve">6年12月26日公表）。 </w:t>
      </w:r>
    </w:p>
    <w:p w14:paraId="127A558E" w14:textId="295A6ADA" w:rsidR="00B956EE" w:rsidRDefault="000973E1" w:rsidP="000973E1">
      <w:pPr>
        <w:ind w:leftChars="100" w:left="216" w:firstLineChars="100" w:firstLine="226"/>
        <w:rPr>
          <w:rFonts w:ascii="ＭＳ 明朝" w:eastAsia="ＭＳ 明朝" w:hAnsi="ＭＳ 明朝"/>
          <w:sz w:val="22"/>
        </w:rPr>
      </w:pPr>
      <w:r w:rsidRPr="000973E1">
        <w:rPr>
          <w:rFonts w:ascii="ＭＳ 明朝" w:eastAsia="ＭＳ 明朝" w:hAnsi="ＭＳ 明朝" w:hint="eastAsia"/>
          <w:sz w:val="22"/>
        </w:rPr>
        <w:t>令和７年においても、１万事業所を対象に、</w:t>
      </w:r>
      <w:r w:rsidRPr="000973E1">
        <w:rPr>
          <w:rFonts w:ascii="ＭＳ 明朝" w:eastAsia="ＭＳ 明朝" w:hAnsi="ＭＳ 明朝"/>
          <w:sz w:val="22"/>
        </w:rPr>
        <w:t>10月1日から11月30日に調査をしており、回答率向上のための事業主等への働きかけに、ご協力をお願いします。</w:t>
      </w:r>
    </w:p>
    <w:p w14:paraId="7C8AF1D3" w14:textId="77777777" w:rsidR="00CB596B" w:rsidRPr="00EE59FA" w:rsidRDefault="00CB596B" w:rsidP="00CB596B">
      <w:pPr>
        <w:rPr>
          <w:rFonts w:ascii="ＭＳ 明朝" w:eastAsia="ＭＳ 明朝" w:hAnsi="ＭＳ 明朝"/>
          <w:sz w:val="22"/>
        </w:rPr>
      </w:pPr>
    </w:p>
    <w:bookmarkEnd w:id="9"/>
    <w:p w14:paraId="1E812C7E" w14:textId="3455672E" w:rsidR="00CB596B" w:rsidRPr="00CB596B" w:rsidRDefault="00CB596B">
      <w:pPr>
        <w:widowControl/>
        <w:jc w:val="left"/>
        <w:rPr>
          <w:rFonts w:ascii="ＭＳ 明朝" w:eastAsia="ＭＳ 明朝" w:hAnsi="ＭＳ 明朝"/>
          <w:color w:val="FF0000"/>
          <w:sz w:val="22"/>
        </w:rPr>
      </w:pPr>
      <w:r w:rsidRPr="00CB596B">
        <w:rPr>
          <w:rFonts w:ascii="ＭＳ 明朝" w:eastAsia="ＭＳ 明朝" w:hAnsi="ＭＳ 明朝"/>
          <w:color w:val="FF0000"/>
          <w:sz w:val="22"/>
        </w:rPr>
        <w:br w:type="page"/>
      </w:r>
    </w:p>
    <w:p w14:paraId="6CEECEB5" w14:textId="77777777" w:rsidR="00DA5482" w:rsidRDefault="00C24C2A" w:rsidP="00C24C2A">
      <w:pPr>
        <w:rPr>
          <w:rFonts w:ascii="ＭＳ ゴシック" w:eastAsia="ＭＳ ゴシック" w:hAnsi="ＭＳ ゴシック"/>
          <w:b/>
          <w:bCs/>
          <w:color w:val="000000" w:themeColor="text1"/>
          <w:sz w:val="22"/>
        </w:rPr>
      </w:pPr>
      <w:bookmarkStart w:id="10" w:name="_Hlk190790513"/>
      <w:bookmarkStart w:id="11" w:name="_Hlk190790514"/>
      <w:r>
        <w:rPr>
          <w:rFonts w:ascii="ＭＳ ゴシック" w:eastAsia="ＭＳ ゴシック" w:hAnsi="ＭＳ ゴシック" w:hint="eastAsia"/>
          <w:b/>
          <w:bCs/>
          <w:color w:val="000000" w:themeColor="text1"/>
          <w:sz w:val="32"/>
          <w:szCs w:val="32"/>
        </w:rPr>
        <w:lastRenderedPageBreak/>
        <w:t>【</w:t>
      </w:r>
      <w:r w:rsidRPr="00EF6BB1">
        <w:rPr>
          <w:rFonts w:ascii="ＭＳ ゴシック" w:eastAsia="ＭＳ ゴシック" w:hAnsi="ＭＳ ゴシック" w:hint="eastAsia"/>
          <w:b/>
          <w:bCs/>
          <w:color w:val="000000" w:themeColor="text1"/>
          <w:sz w:val="32"/>
          <w:szCs w:val="32"/>
        </w:rPr>
        <w:t>行財政</w:t>
      </w:r>
      <w:r>
        <w:rPr>
          <w:rFonts w:ascii="ＭＳ ゴシック" w:eastAsia="ＭＳ ゴシック" w:hAnsi="ＭＳ ゴシック" w:hint="eastAsia"/>
          <w:b/>
          <w:bCs/>
          <w:color w:val="000000" w:themeColor="text1"/>
          <w:sz w:val="32"/>
          <w:szCs w:val="32"/>
        </w:rPr>
        <w:t>】</w:t>
      </w:r>
      <w:bookmarkEnd w:id="10"/>
      <w:bookmarkEnd w:id="11"/>
    </w:p>
    <w:p w14:paraId="2CCF99F7" w14:textId="77777777" w:rsidR="00A41B5C" w:rsidRDefault="00A41B5C" w:rsidP="00C24C2A">
      <w:pPr>
        <w:rPr>
          <w:rFonts w:ascii="ＭＳ ゴシック" w:eastAsia="ＭＳ ゴシック" w:hAnsi="ＭＳ ゴシック"/>
          <w:b/>
          <w:bCs/>
          <w:color w:val="000000" w:themeColor="text1"/>
          <w:sz w:val="22"/>
        </w:rPr>
      </w:pPr>
    </w:p>
    <w:p w14:paraId="56F35D1B" w14:textId="559413FC" w:rsidR="00C24C2A" w:rsidRPr="004D1EB3" w:rsidRDefault="00C24C2A" w:rsidP="00C24C2A">
      <w:pPr>
        <w:rPr>
          <w:rFonts w:ascii="ＭＳ ゴシック" w:eastAsia="ＭＳ ゴシック" w:hAnsi="ＭＳ ゴシック"/>
          <w:b/>
          <w:bCs/>
          <w:color w:val="000000" w:themeColor="text1"/>
          <w:sz w:val="22"/>
        </w:rPr>
      </w:pPr>
      <w:r w:rsidRPr="004D1EB3">
        <w:rPr>
          <w:rFonts w:ascii="ＭＳ ゴシック" w:eastAsia="ＭＳ ゴシック" w:hAnsi="ＭＳ ゴシック" w:hint="eastAsia"/>
          <w:b/>
          <w:bCs/>
          <w:color w:val="000000" w:themeColor="text1"/>
          <w:sz w:val="22"/>
        </w:rPr>
        <w:t>１．ディーセント・ワーク（</w:t>
      </w:r>
      <w:bookmarkStart w:id="12" w:name="_Hlk170806713"/>
      <w:r w:rsidRPr="004D1EB3">
        <w:rPr>
          <w:rFonts w:ascii="ＭＳ ゴシック" w:eastAsia="ＭＳ ゴシック" w:hAnsi="ＭＳ ゴシック" w:hint="eastAsia"/>
          <w:b/>
          <w:bCs/>
          <w:color w:val="000000" w:themeColor="text1"/>
          <w:sz w:val="22"/>
        </w:rPr>
        <w:t>働き</w:t>
      </w:r>
      <w:r>
        <w:rPr>
          <w:rFonts w:ascii="ＭＳ ゴシック" w:eastAsia="ＭＳ ゴシック" w:hAnsi="ＭＳ ゴシック" w:hint="eastAsia"/>
          <w:b/>
          <w:bCs/>
          <w:color w:val="000000" w:themeColor="text1"/>
          <w:sz w:val="22"/>
        </w:rPr>
        <w:t>がいのある人間らしい仕事</w:t>
      </w:r>
      <w:bookmarkEnd w:id="12"/>
      <w:r w:rsidRPr="004D1EB3">
        <w:rPr>
          <w:rFonts w:ascii="ＭＳ ゴシック" w:eastAsia="ＭＳ ゴシック" w:hAnsi="ＭＳ ゴシック" w:hint="eastAsia"/>
          <w:b/>
          <w:bCs/>
          <w:color w:val="000000" w:themeColor="text1"/>
          <w:sz w:val="22"/>
        </w:rPr>
        <w:t>）</w:t>
      </w:r>
      <w:r>
        <w:rPr>
          <w:rFonts w:ascii="ＭＳ ゴシック" w:eastAsia="ＭＳ ゴシック" w:hAnsi="ＭＳ ゴシック" w:hint="eastAsia"/>
          <w:b/>
          <w:bCs/>
          <w:color w:val="000000" w:themeColor="text1"/>
          <w:sz w:val="22"/>
        </w:rPr>
        <w:t>の</w:t>
      </w:r>
      <w:r w:rsidRPr="004D1EB3">
        <w:rPr>
          <w:rFonts w:ascii="ＭＳ ゴシック" w:eastAsia="ＭＳ ゴシック" w:hAnsi="ＭＳ ゴシック" w:hint="eastAsia"/>
          <w:b/>
          <w:bCs/>
          <w:color w:val="000000" w:themeColor="text1"/>
          <w:sz w:val="22"/>
        </w:rPr>
        <w:t>確保に向けた取り組み</w:t>
      </w:r>
    </w:p>
    <w:p w14:paraId="5147B41E" w14:textId="3A7C20D1" w:rsidR="00C24C2A" w:rsidRPr="00EF6BB1" w:rsidRDefault="00C24C2A" w:rsidP="00C24C2A">
      <w:pPr>
        <w:spacing w:line="300" w:lineRule="exact"/>
        <w:ind w:leftChars="100" w:left="216" w:firstLineChars="100" w:firstLine="206"/>
        <w:rPr>
          <w:rFonts w:ascii="ＭＳ 明朝" w:eastAsia="ＭＳ 明朝" w:hAnsi="ＭＳ 明朝"/>
          <w:color w:val="000000" w:themeColor="text1"/>
          <w:sz w:val="20"/>
          <w:szCs w:val="20"/>
        </w:rPr>
      </w:pPr>
      <w:r w:rsidRPr="00EF6BB1">
        <w:rPr>
          <w:rFonts w:ascii="ＭＳ 明朝" w:eastAsia="ＭＳ 明朝" w:hAnsi="ＭＳ 明朝" w:hint="eastAsia"/>
          <w:color w:val="000000" w:themeColor="text1"/>
          <w:sz w:val="20"/>
          <w:szCs w:val="20"/>
        </w:rPr>
        <w:t>働く環境を著しく阻害し、生産性を低下させるカスタマーハラスメントを防止し、働く人を</w:t>
      </w:r>
      <w:r w:rsidR="00A41B5C">
        <w:rPr>
          <w:rFonts w:ascii="ＭＳ 明朝" w:eastAsia="ＭＳ 明朝" w:hAnsi="ＭＳ 明朝" w:hint="eastAsia"/>
          <w:color w:val="000000" w:themeColor="text1"/>
          <w:sz w:val="20"/>
          <w:szCs w:val="20"/>
        </w:rPr>
        <w:t xml:space="preserve">　</w:t>
      </w:r>
      <w:r w:rsidRPr="00EF6BB1">
        <w:rPr>
          <w:rFonts w:ascii="ＭＳ 明朝" w:eastAsia="ＭＳ 明朝" w:hAnsi="ＭＳ 明朝" w:hint="eastAsia"/>
          <w:color w:val="000000" w:themeColor="text1"/>
          <w:sz w:val="20"/>
          <w:szCs w:val="20"/>
        </w:rPr>
        <w:t>守りながら消費者にも優しい社会をつくる取り組み、また、取引に占める公共調達の位置と</w:t>
      </w:r>
      <w:r w:rsidR="00A41B5C">
        <w:rPr>
          <w:rFonts w:ascii="ＭＳ 明朝" w:eastAsia="ＭＳ 明朝" w:hAnsi="ＭＳ 明朝" w:hint="eastAsia"/>
          <w:color w:val="000000" w:themeColor="text1"/>
          <w:sz w:val="20"/>
          <w:szCs w:val="20"/>
        </w:rPr>
        <w:t xml:space="preserve">　　</w:t>
      </w:r>
      <w:r w:rsidRPr="00EF6BB1">
        <w:rPr>
          <w:rFonts w:ascii="ＭＳ 明朝" w:eastAsia="ＭＳ 明朝" w:hAnsi="ＭＳ 明朝" w:hint="eastAsia"/>
          <w:color w:val="000000" w:themeColor="text1"/>
          <w:sz w:val="20"/>
          <w:szCs w:val="20"/>
        </w:rPr>
        <w:t>役割を再認識し、コストの価格転嫁に対応する公共調達のあり方を求める取り組み。</w:t>
      </w:r>
    </w:p>
    <w:p w14:paraId="46D5BE89" w14:textId="77777777" w:rsidR="00C24C2A" w:rsidRPr="004D1EB3" w:rsidRDefault="00C24C2A" w:rsidP="00C24C2A">
      <w:pPr>
        <w:rPr>
          <w:rFonts w:ascii="ＭＳ 明朝" w:eastAsia="ＭＳ 明朝" w:hAnsi="ＭＳ 明朝"/>
          <w:color w:val="000000" w:themeColor="text1"/>
          <w:sz w:val="22"/>
        </w:rPr>
      </w:pPr>
    </w:p>
    <w:p w14:paraId="10FB6D3B" w14:textId="0B9075D5" w:rsidR="00C24C2A" w:rsidRDefault="00C24C2A" w:rsidP="00FF244B">
      <w:pPr>
        <w:ind w:leftChars="1" w:left="111" w:hangingChars="48" w:hanging="109"/>
        <w:rPr>
          <w:rFonts w:ascii="ＭＳ ゴシック" w:eastAsia="ＭＳ ゴシック" w:hAnsi="ＭＳ ゴシック"/>
          <w:b/>
          <w:bCs/>
          <w:color w:val="000000" w:themeColor="text1"/>
          <w:sz w:val="22"/>
          <w:bdr w:val="single" w:sz="4" w:space="0" w:color="auto"/>
          <w:shd w:val="pct15" w:color="auto" w:fill="FFFFFF"/>
        </w:rPr>
      </w:pPr>
      <w:r w:rsidRPr="00EF6BB1">
        <w:rPr>
          <w:rFonts w:ascii="ＭＳ ゴシック" w:eastAsia="ＭＳ ゴシック" w:hAnsi="ＭＳ ゴシック" w:hint="eastAsia"/>
          <w:b/>
          <w:bCs/>
          <w:color w:val="000000" w:themeColor="text1"/>
          <w:sz w:val="22"/>
          <w:bdr w:val="single" w:sz="4" w:space="0" w:color="auto"/>
          <w:shd w:val="pct15" w:color="auto" w:fill="FFFFFF"/>
        </w:rPr>
        <w:t xml:space="preserve"> 重点</w:t>
      </w:r>
      <w:r w:rsidR="00907EF3">
        <w:rPr>
          <w:rFonts w:ascii="ＭＳ ゴシック" w:eastAsia="ＭＳ ゴシック" w:hAnsi="ＭＳ ゴシック" w:hint="eastAsia"/>
          <w:b/>
          <w:bCs/>
          <w:color w:val="000000" w:themeColor="text1"/>
          <w:sz w:val="22"/>
          <w:bdr w:val="single" w:sz="4" w:space="0" w:color="auto"/>
          <w:shd w:val="pct15" w:color="auto" w:fill="FFFFFF"/>
        </w:rPr>
        <w:t>25</w:t>
      </w:r>
      <w:r w:rsidRPr="00EF6BB1">
        <w:rPr>
          <w:rFonts w:ascii="ＭＳ ゴシック" w:eastAsia="ＭＳ ゴシック" w:hAnsi="ＭＳ ゴシック" w:hint="eastAsia"/>
          <w:b/>
          <w:bCs/>
          <w:color w:val="000000" w:themeColor="text1"/>
          <w:sz w:val="22"/>
          <w:bdr w:val="single" w:sz="4" w:space="0" w:color="auto"/>
          <w:shd w:val="pct15" w:color="auto" w:fill="FFFFFF"/>
        </w:rPr>
        <w:t xml:space="preserve"> </w:t>
      </w:r>
      <w:bookmarkStart w:id="13" w:name="_Hlk167877227"/>
      <w:r w:rsidR="00FF244B">
        <w:rPr>
          <w:rFonts w:ascii="ＭＳ 明朝" w:eastAsia="ＭＳ 明朝" w:hAnsi="ＭＳ 明朝" w:hint="eastAsia"/>
          <w:color w:val="000000" w:themeColor="text1"/>
          <w:sz w:val="22"/>
        </w:rPr>
        <w:t>〈継続〉</w:t>
      </w:r>
    </w:p>
    <w:p w14:paraId="63249CBD" w14:textId="77777777" w:rsidR="00A41B5C" w:rsidRDefault="00C24C2A" w:rsidP="00C24C2A">
      <w:pPr>
        <w:ind w:leftChars="100" w:left="216" w:firstLineChars="100" w:firstLine="226"/>
        <w:rPr>
          <w:rFonts w:ascii="ＭＳ 明朝" w:eastAsia="ＭＳ 明朝" w:hAnsi="ＭＳ 明朝"/>
          <w:color w:val="000000" w:themeColor="text1"/>
          <w:sz w:val="22"/>
        </w:rPr>
      </w:pPr>
      <w:bookmarkStart w:id="14" w:name="_Hlk167877210"/>
      <w:bookmarkEnd w:id="13"/>
      <w:r w:rsidRPr="0012381D">
        <w:rPr>
          <w:rFonts w:ascii="ＭＳ 明朝" w:eastAsia="ＭＳ 明朝" w:hAnsi="ＭＳ 明朝" w:hint="eastAsia"/>
          <w:color w:val="000000" w:themeColor="text1"/>
          <w:sz w:val="22"/>
        </w:rPr>
        <w:t>消費者による不当な要求、悪質なクレームや暴力などのカスタマーハラスメントは、小売り・サービスの現場にとどまらず、輸送・運輸、医療・介護・子育て支援さらには</w:t>
      </w:r>
      <w:r w:rsidR="00A41B5C">
        <w:rPr>
          <w:rFonts w:ascii="ＭＳ 明朝" w:eastAsia="ＭＳ 明朝" w:hAnsi="ＭＳ 明朝" w:hint="eastAsia"/>
          <w:color w:val="000000" w:themeColor="text1"/>
          <w:sz w:val="22"/>
        </w:rPr>
        <w:t xml:space="preserve">　</w:t>
      </w:r>
      <w:r w:rsidRPr="0012381D">
        <w:rPr>
          <w:rFonts w:ascii="ＭＳ 明朝" w:eastAsia="ＭＳ 明朝" w:hAnsi="ＭＳ 明朝" w:hint="eastAsia"/>
          <w:color w:val="000000" w:themeColor="text1"/>
          <w:sz w:val="22"/>
        </w:rPr>
        <w:t>公務の職場においても増加しており、働く環境を著しく阻害している。</w:t>
      </w:r>
    </w:p>
    <w:p w14:paraId="189A33A6" w14:textId="7613EBA9" w:rsidR="00C24C2A" w:rsidRPr="0012381D" w:rsidRDefault="00C24C2A" w:rsidP="00C24C2A">
      <w:pPr>
        <w:ind w:leftChars="100" w:left="216" w:firstLineChars="100" w:firstLine="226"/>
        <w:rPr>
          <w:rFonts w:ascii="ＭＳ 明朝" w:eastAsia="ＭＳ 明朝" w:hAnsi="ＭＳ 明朝"/>
          <w:color w:val="000000" w:themeColor="text1"/>
          <w:sz w:val="22"/>
        </w:rPr>
      </w:pPr>
      <w:r w:rsidRPr="0012381D">
        <w:rPr>
          <w:rFonts w:ascii="ＭＳ 明朝" w:eastAsia="ＭＳ 明朝" w:hAnsi="ＭＳ 明朝" w:hint="eastAsia"/>
          <w:color w:val="000000" w:themeColor="text1"/>
          <w:sz w:val="22"/>
        </w:rPr>
        <w:t>カスタマーハラスメントへの対応について</w:t>
      </w:r>
      <w:r w:rsidR="00A41B5C">
        <w:rPr>
          <w:rFonts w:ascii="ＭＳ 明朝" w:eastAsia="ＭＳ 明朝" w:hAnsi="ＭＳ 明朝" w:hint="eastAsia"/>
          <w:color w:val="000000" w:themeColor="text1"/>
          <w:sz w:val="22"/>
        </w:rPr>
        <w:t>、</w:t>
      </w:r>
      <w:r w:rsidRPr="0012381D">
        <w:rPr>
          <w:rFonts w:ascii="ＭＳ 明朝" w:eastAsia="ＭＳ 明朝" w:hAnsi="ＭＳ 明朝" w:hint="eastAsia"/>
          <w:color w:val="000000" w:themeColor="text1"/>
          <w:sz w:val="22"/>
        </w:rPr>
        <w:t>政労使での意見交換の機会を確保する</w:t>
      </w:r>
      <w:r w:rsidR="00A41B5C">
        <w:rPr>
          <w:rFonts w:ascii="ＭＳ 明朝" w:eastAsia="ＭＳ 明朝" w:hAnsi="ＭＳ 明朝" w:hint="eastAsia"/>
          <w:color w:val="000000" w:themeColor="text1"/>
          <w:sz w:val="22"/>
        </w:rPr>
        <w:t xml:space="preserve">　</w:t>
      </w:r>
      <w:r w:rsidRPr="0012381D">
        <w:rPr>
          <w:rFonts w:ascii="ＭＳ 明朝" w:eastAsia="ＭＳ 明朝" w:hAnsi="ＭＳ 明朝" w:hint="eastAsia"/>
          <w:color w:val="000000" w:themeColor="text1"/>
          <w:sz w:val="22"/>
        </w:rPr>
        <w:t>とともに、倫理的な消費者行動を促進するための施策を推進すること</w:t>
      </w:r>
      <w:bookmarkEnd w:id="14"/>
      <w:r w:rsidRPr="0012381D">
        <w:rPr>
          <w:rFonts w:ascii="ＭＳ 明朝" w:eastAsia="ＭＳ 明朝" w:hAnsi="ＭＳ 明朝" w:hint="eastAsia"/>
          <w:color w:val="000000" w:themeColor="text1"/>
          <w:sz w:val="22"/>
        </w:rPr>
        <w:t>。</w:t>
      </w:r>
    </w:p>
    <w:p w14:paraId="6EBC1828" w14:textId="77777777" w:rsidR="00C24C2A" w:rsidRDefault="00C24C2A" w:rsidP="00C24C2A">
      <w:pPr>
        <w:rPr>
          <w:rFonts w:ascii="ＭＳ 明朝" w:eastAsia="ＭＳ 明朝" w:hAnsi="ＭＳ 明朝"/>
          <w:color w:val="000000" w:themeColor="text1"/>
          <w:sz w:val="22"/>
        </w:rPr>
      </w:pPr>
    </w:p>
    <w:p w14:paraId="55FD8175" w14:textId="77777777" w:rsidR="00762E03" w:rsidRDefault="00762E03" w:rsidP="00762E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【回答】</w:t>
      </w:r>
    </w:p>
    <w:p w14:paraId="168DAB67" w14:textId="77777777" w:rsidR="007B1B3F" w:rsidRPr="007B1B3F" w:rsidRDefault="007B1B3F" w:rsidP="007B1B3F">
      <w:pPr>
        <w:ind w:leftChars="100" w:left="216" w:firstLineChars="100" w:firstLine="226"/>
        <w:rPr>
          <w:rFonts w:ascii="ＭＳ 明朝" w:eastAsia="ＭＳ 明朝" w:hAnsi="ＭＳ 明朝"/>
          <w:color w:val="000000" w:themeColor="text1"/>
          <w:sz w:val="22"/>
        </w:rPr>
      </w:pPr>
      <w:r w:rsidRPr="007B1B3F">
        <w:rPr>
          <w:rFonts w:ascii="ＭＳ 明朝" w:eastAsia="ＭＳ 明朝" w:hAnsi="ＭＳ 明朝"/>
          <w:color w:val="000000" w:themeColor="text1"/>
          <w:sz w:val="22"/>
        </w:rPr>
        <w:t>カスタマーハラスメントについては、労働施策総合推進法の指針において、事業主の望ましい取組として示されているため、職場におけるハラスメント対策に関する周知や行政指導を行う際に、併せて周知を行っているところです。また、令和８年度に施行される改正労働施策総合推進法においてカスタマーハラスメント対策が義務化されることから、今後、周知・啓発に取り組んでまいります。</w:t>
      </w:r>
    </w:p>
    <w:p w14:paraId="594B5B70" w14:textId="6BFD0522" w:rsidR="00762E03" w:rsidRDefault="007B1B3F" w:rsidP="007B1B3F">
      <w:pPr>
        <w:ind w:leftChars="100" w:left="216" w:firstLineChars="100" w:firstLine="226"/>
        <w:rPr>
          <w:rFonts w:ascii="ＭＳ 明朝" w:eastAsia="ＭＳ 明朝" w:hAnsi="ＭＳ 明朝"/>
          <w:color w:val="000000" w:themeColor="text1"/>
          <w:sz w:val="22"/>
        </w:rPr>
      </w:pPr>
      <w:r w:rsidRPr="007B1B3F">
        <w:rPr>
          <w:rFonts w:ascii="ＭＳ 明朝" w:eastAsia="ＭＳ 明朝" w:hAnsi="ＭＳ 明朝"/>
          <w:color w:val="000000" w:themeColor="text1"/>
          <w:sz w:val="22"/>
        </w:rPr>
        <w:t>なお、消費者教育に関しては、令和6年12月26日付け建議において、「カスタマーハラスメントの防止に向けて、国は、消費者教育施策と連携を図りつつ、カスタマーハラスメントを行ってはならないことについて周知・啓発を行うことが適当である。」と明記されており、この点を踏まえて今後の施策について検討されるものと考えられることから、動向を見守っていただきたい。</w:t>
      </w:r>
    </w:p>
    <w:p w14:paraId="7AD845DF" w14:textId="77777777" w:rsidR="00762E03" w:rsidRDefault="00762E03" w:rsidP="00C24C2A">
      <w:pPr>
        <w:rPr>
          <w:rFonts w:ascii="ＭＳ 明朝" w:eastAsia="ＭＳ 明朝" w:hAnsi="ＭＳ 明朝"/>
          <w:color w:val="000000" w:themeColor="text1"/>
          <w:sz w:val="22"/>
        </w:rPr>
      </w:pPr>
    </w:p>
    <w:p w14:paraId="1774EED0" w14:textId="77777777" w:rsidR="007B1B3F" w:rsidRPr="004D1EB3" w:rsidRDefault="007B1B3F" w:rsidP="00C24C2A">
      <w:pPr>
        <w:rPr>
          <w:rFonts w:ascii="ＭＳ 明朝" w:eastAsia="ＭＳ 明朝" w:hAnsi="ＭＳ 明朝"/>
          <w:color w:val="000000" w:themeColor="text1"/>
          <w:sz w:val="22"/>
        </w:rPr>
      </w:pPr>
    </w:p>
    <w:p w14:paraId="40F7A0DB" w14:textId="74862037" w:rsidR="00C24C2A" w:rsidRDefault="00C24C2A" w:rsidP="00FF244B">
      <w:pPr>
        <w:ind w:leftChars="1" w:left="110" w:hangingChars="48" w:hanging="108"/>
        <w:rPr>
          <w:rFonts w:ascii="ＭＳ ゴシック" w:eastAsia="ＭＳ ゴシック" w:hAnsi="ＭＳ ゴシック"/>
          <w:b/>
          <w:bCs/>
          <w:color w:val="000000" w:themeColor="text1"/>
          <w:sz w:val="22"/>
          <w:bdr w:val="single" w:sz="4" w:space="0" w:color="auto"/>
          <w:shd w:val="pct15" w:color="auto" w:fill="FFFFFF"/>
        </w:rPr>
      </w:pPr>
      <w:r w:rsidRPr="00EF6BB1">
        <w:rPr>
          <w:rFonts w:ascii="ＭＳ ゴシック" w:eastAsia="ＭＳ ゴシック" w:hAnsi="ＭＳ ゴシック" w:hint="eastAsia"/>
          <w:color w:val="000000" w:themeColor="text1"/>
          <w:sz w:val="22"/>
          <w:bdr w:val="single" w:sz="4" w:space="0" w:color="auto"/>
          <w:shd w:val="pct15" w:color="auto" w:fill="FFFFFF"/>
        </w:rPr>
        <w:t xml:space="preserve"> </w:t>
      </w:r>
      <w:r w:rsidRPr="00EF6BB1">
        <w:rPr>
          <w:rFonts w:ascii="ＭＳ ゴシック" w:eastAsia="ＭＳ ゴシック" w:hAnsi="ＭＳ ゴシック" w:hint="eastAsia"/>
          <w:b/>
          <w:bCs/>
          <w:color w:val="000000" w:themeColor="text1"/>
          <w:sz w:val="22"/>
          <w:bdr w:val="single" w:sz="4" w:space="0" w:color="auto"/>
          <w:shd w:val="pct15" w:color="auto" w:fill="FFFFFF"/>
        </w:rPr>
        <w:t>重点</w:t>
      </w:r>
      <w:r w:rsidR="00907EF3">
        <w:rPr>
          <w:rFonts w:ascii="ＭＳ ゴシック" w:eastAsia="ＭＳ ゴシック" w:hAnsi="ＭＳ ゴシック" w:hint="eastAsia"/>
          <w:b/>
          <w:bCs/>
          <w:color w:val="000000" w:themeColor="text1"/>
          <w:sz w:val="22"/>
          <w:bdr w:val="single" w:sz="4" w:space="0" w:color="auto"/>
          <w:shd w:val="pct15" w:color="auto" w:fill="FFFFFF"/>
        </w:rPr>
        <w:t>26</w:t>
      </w:r>
      <w:r w:rsidRPr="00EF6BB1">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FF244B">
        <w:rPr>
          <w:rFonts w:ascii="ＭＳ 明朝" w:eastAsia="ＭＳ 明朝" w:hAnsi="ＭＳ 明朝" w:hint="eastAsia"/>
          <w:color w:val="000000" w:themeColor="text1"/>
          <w:sz w:val="22"/>
        </w:rPr>
        <w:t>〈補強〉</w:t>
      </w:r>
    </w:p>
    <w:p w14:paraId="47260422" w14:textId="15BDF3CA" w:rsidR="00FF244B" w:rsidRPr="00C04C94" w:rsidRDefault="00FF244B" w:rsidP="00FF244B">
      <w:pPr>
        <w:ind w:leftChars="100" w:left="216" w:firstLineChars="100" w:firstLine="226"/>
        <w:rPr>
          <w:rFonts w:ascii="ＭＳ 明朝" w:eastAsia="ＭＳ 明朝" w:hAnsi="ＭＳ 明朝"/>
          <w:sz w:val="22"/>
        </w:rPr>
      </w:pPr>
      <w:r w:rsidRPr="00C04C94">
        <w:rPr>
          <w:rFonts w:ascii="ＭＳ 明朝" w:eastAsia="ＭＳ 明朝" w:hAnsi="ＭＳ 明朝"/>
          <w:sz w:val="22"/>
        </w:rPr>
        <w:t>公共調達における公正労働の確保は、地域で働く者の適正な労働条件の確保など</w:t>
      </w:r>
      <w:r w:rsidR="00A41B5C">
        <w:rPr>
          <w:rFonts w:ascii="ＭＳ 明朝" w:eastAsia="ＭＳ 明朝" w:hAnsi="ＭＳ 明朝" w:hint="eastAsia"/>
          <w:sz w:val="22"/>
        </w:rPr>
        <w:t xml:space="preserve">　　</w:t>
      </w:r>
      <w:r w:rsidRPr="00C04C94">
        <w:rPr>
          <w:rFonts w:ascii="ＭＳ 明朝" w:eastAsia="ＭＳ 明朝" w:hAnsi="ＭＳ 明朝"/>
          <w:sz w:val="22"/>
        </w:rPr>
        <w:t>ディーセント・ワークの実現を促すとともに、その大部分を受注する地元の中小企業における適正な価格転嫁のための環境整備を促進するために重要な取り組みである。</w:t>
      </w:r>
    </w:p>
    <w:p w14:paraId="7B9821A8" w14:textId="783B5489" w:rsidR="00FF244B" w:rsidRPr="00C04C94" w:rsidRDefault="00FF244B" w:rsidP="00FF244B">
      <w:pPr>
        <w:ind w:leftChars="100" w:left="216" w:firstLineChars="100" w:firstLine="226"/>
        <w:rPr>
          <w:rFonts w:ascii="ＭＳ 明朝" w:eastAsia="ＭＳ 明朝" w:hAnsi="ＭＳ 明朝"/>
          <w:sz w:val="22"/>
        </w:rPr>
      </w:pPr>
      <w:r w:rsidRPr="005662FA">
        <w:rPr>
          <w:rFonts w:ascii="ＭＳ 明朝" w:eastAsia="ＭＳ 明朝" w:hAnsi="ＭＳ 明朝" w:hint="eastAsia"/>
          <w:sz w:val="22"/>
          <w:u w:val="single"/>
        </w:rPr>
        <w:t>公共調達における予定価格の積算に、適正な人件費および材料費価格が反映される</w:t>
      </w:r>
      <w:r w:rsidR="00A41B5C" w:rsidRPr="005662FA">
        <w:rPr>
          <w:rFonts w:ascii="ＭＳ 明朝" w:eastAsia="ＭＳ 明朝" w:hAnsi="ＭＳ 明朝" w:hint="eastAsia"/>
          <w:sz w:val="22"/>
          <w:u w:val="single"/>
        </w:rPr>
        <w:t xml:space="preserve">　</w:t>
      </w:r>
      <w:r w:rsidRPr="005662FA">
        <w:rPr>
          <w:rFonts w:ascii="ＭＳ 明朝" w:eastAsia="ＭＳ 明朝" w:hAnsi="ＭＳ 明朝" w:hint="eastAsia"/>
          <w:sz w:val="22"/>
          <w:u w:val="single"/>
        </w:rPr>
        <w:t>ためにも</w:t>
      </w:r>
      <w:r w:rsidRPr="00C04C94">
        <w:rPr>
          <w:rFonts w:ascii="ＭＳ 明朝" w:eastAsia="ＭＳ 明朝" w:hAnsi="ＭＳ 明朝"/>
          <w:sz w:val="22"/>
        </w:rPr>
        <w:t>公契約(公共調達)の管理運営における審議会等、第三者の目による評価検証</w:t>
      </w:r>
      <w:r w:rsidR="00A41B5C">
        <w:rPr>
          <w:rFonts w:ascii="ＭＳ 明朝" w:eastAsia="ＭＳ 明朝" w:hAnsi="ＭＳ 明朝" w:hint="eastAsia"/>
          <w:sz w:val="22"/>
        </w:rPr>
        <w:t xml:space="preserve">　</w:t>
      </w:r>
      <w:r w:rsidRPr="00C04C94">
        <w:rPr>
          <w:rFonts w:ascii="ＭＳ 明朝" w:eastAsia="ＭＳ 明朝" w:hAnsi="ＭＳ 明朝"/>
          <w:sz w:val="22"/>
        </w:rPr>
        <w:t>制度を含む公契約条例の制定</w:t>
      </w:r>
      <w:r w:rsidRPr="00C04C94">
        <w:rPr>
          <w:rFonts w:ascii="ＭＳ 明朝" w:eastAsia="ＭＳ 明朝" w:hAnsi="ＭＳ 明朝" w:hint="eastAsia"/>
          <w:sz w:val="22"/>
        </w:rPr>
        <w:t>を自治体に働きかけること。</w:t>
      </w:r>
    </w:p>
    <w:p w14:paraId="6AAAC4EA" w14:textId="77777777" w:rsidR="00D94424" w:rsidRPr="00C04C94" w:rsidRDefault="00D94424" w:rsidP="00C04C94">
      <w:pPr>
        <w:rPr>
          <w:rFonts w:ascii="ＭＳ 明朝" w:eastAsia="ＭＳ 明朝" w:hAnsi="ＭＳ 明朝"/>
          <w:sz w:val="22"/>
        </w:rPr>
      </w:pPr>
    </w:p>
    <w:p w14:paraId="1E2037AE" w14:textId="77777777" w:rsidR="00762E03" w:rsidRDefault="00762E03" w:rsidP="00762E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【回答】</w:t>
      </w:r>
    </w:p>
    <w:p w14:paraId="3EAEAFBF" w14:textId="77777777" w:rsidR="00B872A9" w:rsidRPr="00B872A9" w:rsidRDefault="00B872A9" w:rsidP="00B872A9">
      <w:pPr>
        <w:ind w:leftChars="100" w:left="216" w:firstLineChars="100" w:firstLine="226"/>
        <w:rPr>
          <w:rFonts w:ascii="ＭＳ 明朝" w:eastAsia="ＭＳ 明朝" w:hAnsi="ＭＳ 明朝"/>
          <w:sz w:val="22"/>
        </w:rPr>
      </w:pPr>
      <w:r w:rsidRPr="00B872A9">
        <w:rPr>
          <w:rFonts w:ascii="ＭＳ 明朝" w:eastAsia="ＭＳ 明朝" w:hAnsi="ＭＳ 明朝" w:hint="eastAsia"/>
          <w:sz w:val="22"/>
        </w:rPr>
        <w:lastRenderedPageBreak/>
        <w:t>公共調達における人件費の十分な反映については、労働局だけでは対応できるものではないので、厚生労働本省に上申させていただきます。</w:t>
      </w:r>
    </w:p>
    <w:p w14:paraId="4E9902DC" w14:textId="19FAF07F" w:rsidR="00B872A9" w:rsidRPr="00B872A9" w:rsidRDefault="00B872A9" w:rsidP="00B872A9">
      <w:pPr>
        <w:ind w:leftChars="100" w:left="216" w:firstLineChars="100" w:firstLine="226"/>
        <w:rPr>
          <w:rFonts w:ascii="ＭＳ 明朝" w:eastAsia="ＭＳ 明朝" w:hAnsi="ＭＳ 明朝"/>
          <w:sz w:val="22"/>
        </w:rPr>
      </w:pPr>
      <w:r w:rsidRPr="00B872A9">
        <w:rPr>
          <w:rFonts w:ascii="ＭＳ 明朝" w:eastAsia="ＭＳ 明朝" w:hAnsi="ＭＳ 明朝" w:hint="eastAsia"/>
          <w:sz w:val="22"/>
        </w:rPr>
        <w:t>なお、労働局及び各署においては、公共工事発注機関連絡会議、建設工事関係者連絡会議を開催し、適正工期の重視及び安全経費の確保に関し周知を図っております。</w:t>
      </w:r>
    </w:p>
    <w:p w14:paraId="3AD5C218" w14:textId="59B46DE2" w:rsidR="00C04C94" w:rsidRPr="00B872A9" w:rsidRDefault="00B872A9" w:rsidP="00B872A9">
      <w:pPr>
        <w:ind w:leftChars="100" w:left="216" w:firstLineChars="100" w:firstLine="226"/>
        <w:rPr>
          <w:rFonts w:ascii="ＭＳ 明朝" w:eastAsia="ＭＳ 明朝" w:hAnsi="ＭＳ 明朝"/>
          <w:sz w:val="22"/>
        </w:rPr>
      </w:pPr>
      <w:r w:rsidRPr="00B872A9">
        <w:rPr>
          <w:rFonts w:ascii="ＭＳ 明朝" w:eastAsia="ＭＳ 明朝" w:hAnsi="ＭＳ 明朝"/>
          <w:sz w:val="22"/>
        </w:rPr>
        <w:t>また、工事責任者会議においては管内の新規に把握した建設工事の現場代理人等現場責任者を集め、「安全な建設工事のために適切な安全衛生経費の確保が必要です」のリーフレット等を活用し、周知・指導に努めてまいります。</w:t>
      </w:r>
    </w:p>
    <w:p w14:paraId="57A4F8C2" w14:textId="77777777" w:rsidR="00762E03" w:rsidRDefault="00762E03" w:rsidP="00D94424">
      <w:pPr>
        <w:rPr>
          <w:rFonts w:ascii="ＭＳ 明朝" w:eastAsia="ＭＳ 明朝" w:hAnsi="ＭＳ 明朝"/>
          <w:sz w:val="22"/>
        </w:rPr>
      </w:pPr>
    </w:p>
    <w:p w14:paraId="0936BA1D" w14:textId="3FF1B9CE" w:rsidR="003A5176" w:rsidRDefault="003A5176">
      <w:pPr>
        <w:widowControl/>
        <w:jc w:val="left"/>
        <w:rPr>
          <w:rFonts w:ascii="ＭＳ 明朝" w:eastAsia="ＭＳ 明朝" w:hAnsi="ＭＳ 明朝"/>
          <w:color w:val="000000" w:themeColor="text1"/>
          <w:sz w:val="22"/>
        </w:rPr>
      </w:pPr>
    </w:p>
    <w:p w14:paraId="2875BA7F" w14:textId="0619A218" w:rsidR="00CB63C3" w:rsidRDefault="00CB63C3">
      <w:pPr>
        <w:widowControl/>
        <w:jc w:val="left"/>
        <w:rPr>
          <w:rFonts w:ascii="ＭＳ 明朝" w:eastAsia="ＭＳ 明朝" w:hAnsi="ＭＳ 明朝"/>
          <w:color w:val="000000" w:themeColor="text1"/>
          <w:sz w:val="22"/>
        </w:rPr>
      </w:pPr>
      <w:r>
        <w:rPr>
          <w:rFonts w:ascii="ＭＳ 明朝" w:eastAsia="ＭＳ 明朝" w:hAnsi="ＭＳ 明朝"/>
          <w:color w:val="000000" w:themeColor="text1"/>
          <w:sz w:val="22"/>
        </w:rPr>
        <w:br w:type="page"/>
      </w:r>
    </w:p>
    <w:p w14:paraId="58B817BD" w14:textId="04F013DD" w:rsidR="00C85810" w:rsidRPr="007A339C" w:rsidRDefault="007A339C" w:rsidP="007A339C">
      <w:pPr>
        <w:rPr>
          <w:rFonts w:ascii="ＭＳ 明朝" w:eastAsia="ＭＳ 明朝" w:hAnsi="ＭＳ 明朝"/>
          <w:color w:val="000000" w:themeColor="text1"/>
          <w:sz w:val="22"/>
        </w:rPr>
      </w:pPr>
      <w:r>
        <w:rPr>
          <w:rFonts w:ascii="ＭＳ ゴシック" w:eastAsia="ＭＳ ゴシック" w:hAnsi="ＭＳ ゴシック" w:hint="eastAsia"/>
          <w:b/>
          <w:bCs/>
          <w:color w:val="000000" w:themeColor="text1"/>
          <w:sz w:val="32"/>
          <w:szCs w:val="32"/>
        </w:rPr>
        <w:lastRenderedPageBreak/>
        <w:t>【共通】ジェンダー平等</w:t>
      </w:r>
    </w:p>
    <w:p w14:paraId="3B9A6E39" w14:textId="77777777" w:rsidR="007E7FF6" w:rsidRDefault="007E7FF6" w:rsidP="007A339C">
      <w:pPr>
        <w:rPr>
          <w:rFonts w:ascii="ＭＳ ゴシック" w:eastAsia="ＭＳ ゴシック" w:hAnsi="ＭＳ ゴシック"/>
          <w:b/>
          <w:bCs/>
          <w:color w:val="000000" w:themeColor="text1"/>
          <w:sz w:val="22"/>
        </w:rPr>
      </w:pPr>
    </w:p>
    <w:p w14:paraId="6D0802B2" w14:textId="28DCD9C0" w:rsidR="007A339C" w:rsidRDefault="007A339C" w:rsidP="007A339C">
      <w:pPr>
        <w:rPr>
          <w:rFonts w:ascii="ＭＳ ゴシック" w:eastAsia="ＭＳ ゴシック" w:hAnsi="ＭＳ ゴシック"/>
          <w:b/>
          <w:bCs/>
          <w:color w:val="000000" w:themeColor="text1"/>
          <w:sz w:val="22"/>
        </w:rPr>
      </w:pPr>
      <w:r w:rsidRPr="007B566A">
        <w:rPr>
          <w:rFonts w:ascii="ＭＳ ゴシック" w:eastAsia="ＭＳ ゴシック" w:hAnsi="ＭＳ ゴシック" w:hint="eastAsia"/>
          <w:b/>
          <w:bCs/>
          <w:color w:val="000000" w:themeColor="text1"/>
          <w:sz w:val="22"/>
        </w:rPr>
        <w:t>１．ジェンダー平等で多様性を認め合う社会の実現を求める取り組み</w:t>
      </w:r>
    </w:p>
    <w:p w14:paraId="7E4EFAD6" w14:textId="77777777" w:rsidR="00A05D45" w:rsidRPr="00C04C94" w:rsidRDefault="007A339C" w:rsidP="00C04C94">
      <w:pPr>
        <w:ind w:leftChars="100" w:left="216" w:firstLineChars="100" w:firstLine="206"/>
        <w:rPr>
          <w:rFonts w:ascii="ＭＳ 明朝" w:eastAsia="ＭＳ 明朝" w:hAnsi="ＭＳ 明朝"/>
          <w:color w:val="000000" w:themeColor="text1"/>
          <w:sz w:val="20"/>
          <w:szCs w:val="20"/>
        </w:rPr>
      </w:pPr>
      <w:r w:rsidRPr="00C04C94">
        <w:rPr>
          <w:rFonts w:ascii="ＭＳ 明朝" w:eastAsia="ＭＳ 明朝" w:hAnsi="ＭＳ 明朝" w:hint="eastAsia"/>
          <w:color w:val="000000" w:themeColor="text1"/>
          <w:sz w:val="20"/>
          <w:szCs w:val="20"/>
        </w:rPr>
        <w:t>社会が内包するジェンダー不平等について、様々な角度からの是正を求める取り組み</w:t>
      </w:r>
      <w:r w:rsidR="00A05D45" w:rsidRPr="00C04C94">
        <w:rPr>
          <w:rFonts w:ascii="ＭＳ 明朝" w:eastAsia="ＭＳ 明朝" w:hAnsi="ＭＳ 明朝" w:hint="eastAsia"/>
          <w:color w:val="000000" w:themeColor="text1"/>
          <w:sz w:val="20"/>
          <w:szCs w:val="20"/>
        </w:rPr>
        <w:t>。</w:t>
      </w:r>
    </w:p>
    <w:p w14:paraId="675C5FD2" w14:textId="5D757679" w:rsidR="007A339C" w:rsidRDefault="007A339C" w:rsidP="00C04C94">
      <w:pPr>
        <w:ind w:firstLineChars="100" w:firstLine="206"/>
        <w:rPr>
          <w:rFonts w:ascii="ＭＳ 明朝" w:eastAsia="ＭＳ 明朝" w:hAnsi="ＭＳ 明朝"/>
          <w:color w:val="000000" w:themeColor="text1"/>
          <w:sz w:val="20"/>
          <w:szCs w:val="20"/>
        </w:rPr>
      </w:pPr>
      <w:r w:rsidRPr="00C04C94">
        <w:rPr>
          <w:rFonts w:ascii="ＭＳ 明朝" w:eastAsia="ＭＳ 明朝" w:hAnsi="ＭＳ 明朝" w:hint="eastAsia"/>
          <w:color w:val="000000" w:themeColor="text1"/>
          <w:sz w:val="20"/>
          <w:szCs w:val="20"/>
        </w:rPr>
        <w:t>あわせて、基本的法改正を働きかける取り組み。</w:t>
      </w:r>
    </w:p>
    <w:p w14:paraId="1EDAE9D8" w14:textId="77777777" w:rsidR="00C04C94" w:rsidRPr="00C04C94" w:rsidRDefault="00C04C94" w:rsidP="00C04C94">
      <w:pPr>
        <w:rPr>
          <w:rFonts w:ascii="ＭＳ 明朝" w:eastAsia="ＭＳ 明朝" w:hAnsi="ＭＳ 明朝"/>
          <w:color w:val="000000" w:themeColor="text1"/>
          <w:sz w:val="20"/>
          <w:szCs w:val="20"/>
        </w:rPr>
      </w:pPr>
    </w:p>
    <w:p w14:paraId="3B57EB73" w14:textId="085B8F86" w:rsidR="00A05D45" w:rsidRPr="00FF244B" w:rsidRDefault="00947C69" w:rsidP="00FF244B">
      <w:pPr>
        <w:ind w:leftChars="1" w:left="111" w:hangingChars="48" w:hanging="109"/>
        <w:rPr>
          <w:rFonts w:ascii="ＭＳ ゴシック" w:eastAsia="ＭＳ ゴシック" w:hAnsi="ＭＳ ゴシック"/>
          <w:b/>
          <w:bCs/>
          <w:color w:val="000000" w:themeColor="text1"/>
          <w:sz w:val="22"/>
          <w:bdr w:val="single" w:sz="4" w:space="0" w:color="auto"/>
          <w:shd w:val="pct15" w:color="auto" w:fill="FFFFFF"/>
        </w:rPr>
      </w:pPr>
      <w:r>
        <w:rPr>
          <w:rFonts w:ascii="ＭＳ ゴシック" w:eastAsia="ＭＳ ゴシック" w:hAnsi="ＭＳ ゴシック" w:hint="eastAsia"/>
          <w:b/>
          <w:bCs/>
          <w:color w:val="000000" w:themeColor="text1"/>
          <w:sz w:val="22"/>
          <w:bdr w:val="single" w:sz="4" w:space="0" w:color="auto"/>
          <w:shd w:val="pct15" w:color="auto" w:fill="FFFFFF"/>
        </w:rPr>
        <w:t xml:space="preserve"> 重</w:t>
      </w:r>
      <w:r w:rsidR="007A339C" w:rsidRPr="00A05D45">
        <w:rPr>
          <w:rFonts w:ascii="ＭＳ ゴシック" w:eastAsia="ＭＳ ゴシック" w:hAnsi="ＭＳ ゴシック" w:hint="eastAsia"/>
          <w:b/>
          <w:bCs/>
          <w:color w:val="000000" w:themeColor="text1"/>
          <w:sz w:val="22"/>
          <w:bdr w:val="single" w:sz="4" w:space="0" w:color="auto"/>
          <w:shd w:val="pct15" w:color="auto" w:fill="FFFFFF"/>
        </w:rPr>
        <w:t>点</w:t>
      </w:r>
      <w:r w:rsidR="00907EF3" w:rsidRPr="00A05D45">
        <w:rPr>
          <w:rFonts w:ascii="ＭＳ ゴシック" w:eastAsia="ＭＳ ゴシック" w:hAnsi="ＭＳ ゴシック" w:hint="eastAsia"/>
          <w:b/>
          <w:bCs/>
          <w:color w:val="000000" w:themeColor="text1"/>
          <w:sz w:val="22"/>
          <w:bdr w:val="single" w:sz="4" w:space="0" w:color="auto"/>
          <w:shd w:val="pct15" w:color="auto" w:fill="FFFFFF"/>
        </w:rPr>
        <w:t>29</w:t>
      </w:r>
      <w:r w:rsidR="007A339C">
        <w:rPr>
          <w:rFonts w:ascii="ＭＳ 明朝" w:eastAsia="ＭＳ 明朝" w:hAnsi="ＭＳ 明朝" w:hint="eastAsia"/>
          <w:color w:val="000000" w:themeColor="text1"/>
          <w:szCs w:val="21"/>
          <w:bdr w:val="single" w:sz="4" w:space="0" w:color="auto"/>
          <w:shd w:val="pct15" w:color="auto" w:fill="FFFFFF"/>
        </w:rPr>
        <w:t xml:space="preserve"> </w:t>
      </w:r>
      <w:bookmarkStart w:id="15" w:name="_Hlk167876554"/>
      <w:r w:rsidR="00FF244B">
        <w:rPr>
          <w:rFonts w:ascii="ＭＳ 明朝" w:eastAsia="ＭＳ 明朝" w:hAnsi="ＭＳ 明朝" w:hint="eastAsia"/>
          <w:color w:val="000000" w:themeColor="text1"/>
          <w:sz w:val="22"/>
        </w:rPr>
        <w:t>〈補強〉</w:t>
      </w:r>
    </w:p>
    <w:p w14:paraId="487DA890" w14:textId="77777777" w:rsidR="00FF244B" w:rsidRPr="00C04C94" w:rsidRDefault="00FF244B" w:rsidP="00FF244B">
      <w:pPr>
        <w:ind w:leftChars="100" w:left="216" w:firstLineChars="100" w:firstLine="226"/>
        <w:rPr>
          <w:rFonts w:ascii="ＭＳ 明朝" w:eastAsia="ＭＳ 明朝" w:hAnsi="ＭＳ 明朝"/>
          <w:szCs w:val="21"/>
          <w:bdr w:val="single" w:sz="4" w:space="0" w:color="auto"/>
          <w:shd w:val="pct15" w:color="auto" w:fill="FFFFFF"/>
        </w:rPr>
      </w:pPr>
      <w:r w:rsidRPr="00C04C94">
        <w:rPr>
          <w:rFonts w:ascii="ＭＳ 明朝" w:eastAsia="ＭＳ 明朝" w:hAnsi="ＭＳ 明朝" w:hint="eastAsia"/>
          <w:sz w:val="22"/>
        </w:rPr>
        <w:t>女性活躍推進法の改正に伴い公表が義務付けられた男女の賃金格差等について、公表される情報を把握し、雇用の全ステージにおける直接・間接差別を排すること。</w:t>
      </w:r>
    </w:p>
    <w:p w14:paraId="17B865D2" w14:textId="4852DB67" w:rsidR="00FF244B" w:rsidRPr="005662FA" w:rsidRDefault="00FF244B" w:rsidP="00FF244B">
      <w:pPr>
        <w:ind w:leftChars="100" w:left="216" w:firstLineChars="100" w:firstLine="226"/>
        <w:rPr>
          <w:rFonts w:ascii="ＭＳ 明朝" w:eastAsia="ＭＳ 明朝" w:hAnsi="ＭＳ 明朝"/>
          <w:sz w:val="22"/>
          <w:u w:val="single"/>
        </w:rPr>
      </w:pPr>
      <w:r w:rsidRPr="005662FA">
        <w:rPr>
          <w:rFonts w:ascii="ＭＳ 明朝" w:eastAsia="ＭＳ 明朝" w:hAnsi="ＭＳ 明朝" w:hint="eastAsia"/>
          <w:sz w:val="22"/>
          <w:u w:val="single"/>
        </w:rPr>
        <w:t>また、その基礎資料とするため、様々な統計情報についてSOGIに配慮したジェンダー</w:t>
      </w:r>
      <w:r w:rsidRPr="005662FA">
        <w:rPr>
          <w:rFonts w:ascii="ＭＳ 明朝" w:eastAsia="ＭＳ 明朝" w:hAnsi="ＭＳ 明朝" w:hint="eastAsia"/>
          <w:spacing w:val="-4"/>
          <w:sz w:val="22"/>
          <w:u w:val="single"/>
        </w:rPr>
        <w:t>情報とのクロス集計を可能とし</w:t>
      </w:r>
      <w:r w:rsidR="00BC2EEE">
        <w:rPr>
          <w:rFonts w:ascii="ＭＳ 明朝" w:eastAsia="ＭＳ 明朝" w:hAnsi="ＭＳ 明朝" w:hint="eastAsia"/>
          <w:spacing w:val="-4"/>
          <w:sz w:val="22"/>
          <w:u w:val="single"/>
        </w:rPr>
        <w:t>、</w:t>
      </w:r>
      <w:r w:rsidRPr="005662FA">
        <w:rPr>
          <w:rFonts w:ascii="ＭＳ 明朝" w:eastAsia="ＭＳ 明朝" w:hAnsi="ＭＳ 明朝" w:hint="eastAsia"/>
          <w:spacing w:val="-4"/>
          <w:sz w:val="22"/>
          <w:u w:val="single"/>
        </w:rPr>
        <w:t>ジェンダーによる差異や不平等状況の把握に活用ができる</w:t>
      </w:r>
      <w:r w:rsidRPr="005662FA">
        <w:rPr>
          <w:rFonts w:ascii="ＭＳ 明朝" w:eastAsia="ＭＳ 明朝" w:hAnsi="ＭＳ 明朝" w:hint="eastAsia"/>
          <w:sz w:val="22"/>
          <w:u w:val="single"/>
        </w:rPr>
        <w:t>よう必要な修正を行うこと。</w:t>
      </w:r>
    </w:p>
    <w:p w14:paraId="35CA9EC4" w14:textId="77777777" w:rsidR="00FF244B" w:rsidRDefault="00FF244B" w:rsidP="00C62699">
      <w:pPr>
        <w:rPr>
          <w:rFonts w:ascii="ＭＳ 明朝" w:eastAsia="ＭＳ 明朝" w:hAnsi="ＭＳ 明朝"/>
          <w:sz w:val="22"/>
        </w:rPr>
      </w:pPr>
    </w:p>
    <w:p w14:paraId="16DB304F" w14:textId="77777777" w:rsidR="00D154E3" w:rsidRDefault="003A5176" w:rsidP="00D154E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【回答】</w:t>
      </w:r>
    </w:p>
    <w:p w14:paraId="2AD23EDC" w14:textId="4C73F06C" w:rsidR="00D154E3" w:rsidRPr="00D154E3" w:rsidRDefault="00D154E3" w:rsidP="00D154E3">
      <w:pPr>
        <w:ind w:leftChars="100" w:left="216" w:firstLineChars="100" w:firstLine="226"/>
        <w:rPr>
          <w:rFonts w:ascii="ＭＳ 明朝" w:eastAsia="ＭＳ 明朝" w:hAnsi="ＭＳ 明朝"/>
          <w:sz w:val="22"/>
        </w:rPr>
      </w:pPr>
      <w:r w:rsidRPr="00D154E3">
        <w:rPr>
          <w:rFonts w:ascii="ＭＳ 明朝" w:eastAsia="ＭＳ 明朝" w:hAnsi="ＭＳ 明朝" w:hint="eastAsia"/>
          <w:sz w:val="22"/>
        </w:rPr>
        <w:t>女性活躍推進法の義務企業に対する報告徴収など、企業に接する機会を捉えて、男女の賃金の差異の把握及び公表について促すとともに、男女の賃金の差異の要因を分析し、それを踏まえて、一層の女性活躍推進の取組や雇用管理改善につなげるよう、助言を行っています。引き続き、県内企業における女性の活躍推進の取組が進むよう対応してまいります。</w:t>
      </w:r>
    </w:p>
    <w:p w14:paraId="1110E5F1" w14:textId="2FB90591" w:rsidR="003A5176" w:rsidRDefault="00D154E3" w:rsidP="00D154E3">
      <w:pPr>
        <w:ind w:leftChars="100" w:left="216" w:firstLineChars="100" w:firstLine="226"/>
        <w:rPr>
          <w:rFonts w:ascii="ＭＳ 明朝" w:eastAsia="ＭＳ 明朝" w:hAnsi="ＭＳ 明朝"/>
          <w:sz w:val="22"/>
        </w:rPr>
      </w:pPr>
      <w:r w:rsidRPr="00D154E3">
        <w:rPr>
          <w:rFonts w:ascii="ＭＳ 明朝" w:eastAsia="ＭＳ 明朝" w:hAnsi="ＭＳ 明朝"/>
          <w:sz w:val="22"/>
        </w:rPr>
        <w:t>なお、統計情報については、労働局雇用環境・均等部が参照するものの多くは性別により区分していると考えますが、そのようなご意見があったことを</w:t>
      </w:r>
      <w:r w:rsidR="00804CDD">
        <w:rPr>
          <w:rFonts w:ascii="ＭＳ 明朝" w:eastAsia="ＭＳ 明朝" w:hAnsi="ＭＳ 明朝" w:hint="eastAsia"/>
          <w:sz w:val="22"/>
        </w:rPr>
        <w:t>厚生労働省</w:t>
      </w:r>
      <w:r w:rsidRPr="00D154E3">
        <w:rPr>
          <w:rFonts w:ascii="ＭＳ 明朝" w:eastAsia="ＭＳ 明朝" w:hAnsi="ＭＳ 明朝"/>
          <w:sz w:val="22"/>
        </w:rPr>
        <w:t>本省に伝えます。</w:t>
      </w:r>
    </w:p>
    <w:p w14:paraId="24CFA846" w14:textId="77777777" w:rsidR="003A5176" w:rsidRDefault="003A5176" w:rsidP="00D154E3">
      <w:pPr>
        <w:rPr>
          <w:rFonts w:ascii="ＭＳ 明朝" w:eastAsia="ＭＳ 明朝" w:hAnsi="ＭＳ 明朝"/>
          <w:sz w:val="22"/>
        </w:rPr>
      </w:pPr>
    </w:p>
    <w:p w14:paraId="27EAB612" w14:textId="77777777" w:rsidR="00D154E3" w:rsidRPr="00C04C94" w:rsidRDefault="00D154E3" w:rsidP="00D154E3">
      <w:pPr>
        <w:rPr>
          <w:rFonts w:ascii="ＭＳ 明朝" w:eastAsia="ＭＳ 明朝" w:hAnsi="ＭＳ 明朝"/>
          <w:sz w:val="22"/>
        </w:rPr>
      </w:pPr>
    </w:p>
    <w:bookmarkEnd w:id="15"/>
    <w:p w14:paraId="62E072EE" w14:textId="4844F467" w:rsidR="00C62699" w:rsidRPr="00C04C94" w:rsidRDefault="007A339C" w:rsidP="00FF244B">
      <w:pPr>
        <w:ind w:leftChars="1" w:left="106" w:hangingChars="48" w:hanging="104"/>
        <w:rPr>
          <w:rFonts w:ascii="ＭＳ ゴシック" w:eastAsia="ＭＳ ゴシック" w:hAnsi="ＭＳ ゴシック"/>
          <w:b/>
          <w:bCs/>
          <w:color w:val="000000" w:themeColor="text1"/>
          <w:sz w:val="22"/>
          <w:bdr w:val="single" w:sz="4" w:space="0" w:color="auto"/>
          <w:shd w:val="pct15" w:color="auto" w:fill="FFFFFF"/>
        </w:rPr>
      </w:pPr>
      <w:r w:rsidRPr="00C04C94">
        <w:rPr>
          <w:rFonts w:ascii="ＭＳ 明朝" w:eastAsia="ＭＳ 明朝" w:hAnsi="ＭＳ 明朝" w:hint="eastAsia"/>
          <w:color w:val="000000" w:themeColor="text1"/>
          <w:szCs w:val="21"/>
          <w:bdr w:val="single" w:sz="4" w:space="0" w:color="auto"/>
          <w:shd w:val="pct15" w:color="auto" w:fill="FFFFFF"/>
        </w:rPr>
        <w:t xml:space="preserve"> </w:t>
      </w:r>
      <w:r w:rsidRPr="00C04C94">
        <w:rPr>
          <w:rFonts w:ascii="ＭＳ ゴシック" w:eastAsia="ＭＳ ゴシック" w:hAnsi="ＭＳ ゴシック" w:hint="eastAsia"/>
          <w:b/>
          <w:bCs/>
          <w:color w:val="000000" w:themeColor="text1"/>
          <w:sz w:val="22"/>
          <w:bdr w:val="single" w:sz="4" w:space="0" w:color="auto"/>
          <w:shd w:val="pct15" w:color="auto" w:fill="FFFFFF"/>
        </w:rPr>
        <w:t>重点</w:t>
      </w:r>
      <w:r w:rsidR="00907EF3" w:rsidRPr="00C04C94">
        <w:rPr>
          <w:rFonts w:ascii="ＭＳ ゴシック" w:eastAsia="ＭＳ ゴシック" w:hAnsi="ＭＳ ゴシック" w:hint="eastAsia"/>
          <w:b/>
          <w:bCs/>
          <w:color w:val="000000" w:themeColor="text1"/>
          <w:sz w:val="22"/>
          <w:bdr w:val="single" w:sz="4" w:space="0" w:color="auto"/>
          <w:shd w:val="pct15" w:color="auto" w:fill="FFFFFF"/>
        </w:rPr>
        <w:t>30</w:t>
      </w:r>
      <w:r w:rsidR="00C62699" w:rsidRPr="00C04C94">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FF244B" w:rsidRPr="00C04C94">
        <w:rPr>
          <w:rFonts w:ascii="ＭＳ 明朝" w:eastAsia="ＭＳ 明朝" w:hAnsi="ＭＳ 明朝" w:hint="eastAsia"/>
          <w:color w:val="000000" w:themeColor="text1"/>
          <w:sz w:val="22"/>
        </w:rPr>
        <w:t>〈</w:t>
      </w:r>
      <w:r w:rsidR="00B956EE">
        <w:rPr>
          <w:rFonts w:ascii="ＭＳ 明朝" w:eastAsia="ＭＳ 明朝" w:hAnsi="ＭＳ 明朝" w:hint="eastAsia"/>
          <w:color w:val="000000" w:themeColor="text1"/>
          <w:sz w:val="22"/>
        </w:rPr>
        <w:t>継続</w:t>
      </w:r>
      <w:r w:rsidR="00FF244B" w:rsidRPr="00C04C94">
        <w:rPr>
          <w:rFonts w:ascii="ＭＳ 明朝" w:eastAsia="ＭＳ 明朝" w:hAnsi="ＭＳ 明朝" w:hint="eastAsia"/>
          <w:color w:val="000000" w:themeColor="text1"/>
          <w:sz w:val="22"/>
        </w:rPr>
        <w:t>〉</w:t>
      </w:r>
    </w:p>
    <w:p w14:paraId="5F24D775" w14:textId="5E44F041" w:rsidR="007A339C" w:rsidRPr="00C04C94" w:rsidRDefault="006C48B2" w:rsidP="00C62699">
      <w:pPr>
        <w:ind w:leftChars="100" w:left="216" w:firstLineChars="100" w:firstLine="226"/>
        <w:rPr>
          <w:rFonts w:ascii="ＭＳ 明朝" w:eastAsia="ＭＳ 明朝" w:hAnsi="ＭＳ 明朝"/>
          <w:color w:val="FF0000"/>
          <w:sz w:val="22"/>
        </w:rPr>
      </w:pPr>
      <w:bookmarkStart w:id="16" w:name="_Hlk197952359"/>
      <w:r w:rsidRPr="007E7FF6">
        <w:rPr>
          <w:rFonts w:ascii="ＭＳ 明朝" w:eastAsia="ＭＳ 明朝" w:hAnsi="ＭＳ 明朝" w:hint="eastAsia"/>
          <w:color w:val="000000" w:themeColor="text1"/>
          <w:sz w:val="22"/>
        </w:rPr>
        <w:t>パワーハラスメント</w:t>
      </w:r>
      <w:r w:rsidR="007A339C" w:rsidRPr="007E7FF6">
        <w:rPr>
          <w:rFonts w:ascii="ＭＳ 明朝" w:eastAsia="ＭＳ 明朝" w:hAnsi="ＭＳ 明朝" w:hint="eastAsia"/>
          <w:color w:val="000000" w:themeColor="text1"/>
          <w:sz w:val="22"/>
        </w:rPr>
        <w:t>、セク</w:t>
      </w:r>
      <w:r w:rsidR="00B26CA0" w:rsidRPr="007E7FF6">
        <w:rPr>
          <w:rFonts w:ascii="ＭＳ 明朝" w:eastAsia="ＭＳ 明朝" w:hAnsi="ＭＳ 明朝" w:hint="eastAsia"/>
          <w:color w:val="000000" w:themeColor="text1"/>
          <w:sz w:val="22"/>
        </w:rPr>
        <w:t>シュア</w:t>
      </w:r>
      <w:r w:rsidR="007A339C" w:rsidRPr="007E7FF6">
        <w:rPr>
          <w:rFonts w:ascii="ＭＳ 明朝" w:eastAsia="ＭＳ 明朝" w:hAnsi="ＭＳ 明朝" w:hint="eastAsia"/>
          <w:color w:val="000000" w:themeColor="text1"/>
          <w:sz w:val="22"/>
        </w:rPr>
        <w:t>ルハラスメントはもちろん、就職活動時や選挙運動</w:t>
      </w:r>
      <w:r w:rsidR="007A339C" w:rsidRPr="007E7FF6">
        <w:rPr>
          <w:rFonts w:ascii="ＭＳ 明朝" w:eastAsia="ＭＳ 明朝" w:hAnsi="ＭＳ 明朝" w:hint="eastAsia"/>
          <w:spacing w:val="-2"/>
          <w:sz w:val="22"/>
        </w:rPr>
        <w:t>時も含むあらゆるハラスメントを排し、すべての人がその能力において希望する働き方と</w:t>
      </w:r>
      <w:r w:rsidR="007A339C" w:rsidRPr="00C04C94">
        <w:rPr>
          <w:rFonts w:ascii="ＭＳ 明朝" w:eastAsia="ＭＳ 明朝" w:hAnsi="ＭＳ 明朝" w:hint="eastAsia"/>
          <w:color w:val="000000" w:themeColor="text1"/>
          <w:sz w:val="22"/>
        </w:rPr>
        <w:t>働き続けることを選択することが可能となる社会の実現に向けた施策を展開すること。</w:t>
      </w:r>
    </w:p>
    <w:p w14:paraId="236A7ED8" w14:textId="77777777" w:rsidR="007A339C" w:rsidRPr="00C04C94" w:rsidRDefault="007A339C" w:rsidP="00C62699">
      <w:pPr>
        <w:ind w:leftChars="100" w:left="216" w:firstLineChars="100" w:firstLine="226"/>
        <w:rPr>
          <w:rFonts w:ascii="ＭＳ 明朝" w:eastAsia="ＭＳ 明朝" w:hAnsi="ＭＳ 明朝"/>
          <w:color w:val="000000" w:themeColor="text1"/>
          <w:sz w:val="22"/>
        </w:rPr>
      </w:pPr>
      <w:r w:rsidRPr="00C04C94">
        <w:rPr>
          <w:rFonts w:ascii="ＭＳ 明朝" w:eastAsia="ＭＳ 明朝" w:hAnsi="ＭＳ 明朝" w:hint="eastAsia"/>
          <w:color w:val="000000" w:themeColor="text1"/>
          <w:sz w:val="22"/>
        </w:rPr>
        <w:t>あわせて、就労の継続を希望するすべての人が仕事と育児や介護等の両立を実現するために、企業における両立支援制度等の充実、働き方の見直しを含めたワーク・ライフ・バランスの取り組みの促進・支援など、施策の拡充をはかること。</w:t>
      </w:r>
    </w:p>
    <w:p w14:paraId="4790E80E" w14:textId="729305B2" w:rsidR="007A339C" w:rsidRDefault="007A339C" w:rsidP="007A339C">
      <w:pPr>
        <w:ind w:leftChars="100" w:left="216" w:firstLineChars="100" w:firstLine="222"/>
        <w:rPr>
          <w:rFonts w:ascii="ＭＳ 明朝" w:eastAsia="ＭＳ 明朝" w:hAnsi="ＭＳ 明朝"/>
          <w:color w:val="000000" w:themeColor="text1"/>
          <w:sz w:val="22"/>
        </w:rPr>
      </w:pPr>
      <w:r w:rsidRPr="007E7FF6">
        <w:rPr>
          <w:rFonts w:ascii="ＭＳ 明朝" w:eastAsia="ＭＳ 明朝" w:hAnsi="ＭＳ 明朝" w:hint="eastAsia"/>
          <w:spacing w:val="-2"/>
          <w:sz w:val="22"/>
        </w:rPr>
        <w:t>また</w:t>
      </w:r>
      <w:r w:rsidR="00907EF3" w:rsidRPr="007E7FF6">
        <w:rPr>
          <w:rFonts w:ascii="ＭＳ 明朝" w:eastAsia="ＭＳ 明朝" w:hAnsi="ＭＳ 明朝" w:hint="eastAsia"/>
          <w:spacing w:val="-2"/>
          <w:sz w:val="22"/>
        </w:rPr>
        <w:t>、</w:t>
      </w:r>
      <w:r w:rsidRPr="007E7FF6">
        <w:rPr>
          <w:rFonts w:ascii="ＭＳ 明朝" w:eastAsia="ＭＳ 明朝" w:hAnsi="ＭＳ 明朝" w:hint="eastAsia"/>
          <w:spacing w:val="-2"/>
          <w:sz w:val="22"/>
        </w:rPr>
        <w:t>これらの根底に残存し、直接・間接差別の要因となる社会制度・慣行の見直しを</w:t>
      </w:r>
      <w:r w:rsidRPr="00C04C94">
        <w:rPr>
          <w:rFonts w:ascii="ＭＳ 明朝" w:eastAsia="ＭＳ 明朝" w:hAnsi="ＭＳ 明朝" w:hint="eastAsia"/>
          <w:color w:val="000000" w:themeColor="text1"/>
          <w:sz w:val="22"/>
        </w:rPr>
        <w:t>推進すること。</w:t>
      </w:r>
    </w:p>
    <w:bookmarkEnd w:id="16"/>
    <w:p w14:paraId="25E3EBCC" w14:textId="77777777" w:rsidR="00FF244B" w:rsidRDefault="00FF244B" w:rsidP="007A339C">
      <w:pPr>
        <w:rPr>
          <w:rFonts w:ascii="ＭＳ 明朝" w:eastAsia="ＭＳ 明朝" w:hAnsi="ＭＳ 明朝"/>
          <w:color w:val="000000" w:themeColor="text1"/>
          <w:sz w:val="22"/>
        </w:rPr>
      </w:pPr>
    </w:p>
    <w:p w14:paraId="712919D9" w14:textId="77777777" w:rsidR="003A5176" w:rsidRDefault="003A5176" w:rsidP="003A517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【回答】</w:t>
      </w:r>
    </w:p>
    <w:p w14:paraId="131966D8" w14:textId="77777777" w:rsidR="00C940DA" w:rsidRPr="00C940DA" w:rsidRDefault="00C940DA" w:rsidP="00C940DA">
      <w:pPr>
        <w:ind w:leftChars="100" w:left="216" w:firstLineChars="100" w:firstLine="226"/>
        <w:rPr>
          <w:rFonts w:ascii="ＭＳ 明朝" w:eastAsia="ＭＳ 明朝" w:hAnsi="ＭＳ 明朝"/>
          <w:color w:val="000000" w:themeColor="text1"/>
          <w:sz w:val="22"/>
        </w:rPr>
      </w:pPr>
      <w:r w:rsidRPr="00C940DA">
        <w:rPr>
          <w:rFonts w:ascii="ＭＳ 明朝" w:eastAsia="ＭＳ 明朝" w:hAnsi="ＭＳ 明朝" w:hint="eastAsia"/>
          <w:color w:val="000000" w:themeColor="text1"/>
          <w:sz w:val="22"/>
        </w:rPr>
        <w:t>労働施策総合推進法、男女雇用機会均等法、育児・介護休業法においてハラスメント</w:t>
      </w:r>
      <w:r w:rsidRPr="00C940DA">
        <w:rPr>
          <w:rFonts w:ascii="ＭＳ 明朝" w:eastAsia="ＭＳ 明朝" w:hAnsi="ＭＳ 明朝" w:hint="eastAsia"/>
          <w:color w:val="000000" w:themeColor="text1"/>
          <w:sz w:val="22"/>
        </w:rPr>
        <w:lastRenderedPageBreak/>
        <w:t>対策を講じることが事業主の義務とされており、法に沿った規定整備や雇用管理が行われるよう行政指導を実施しています。また、労働者から権利侵害に関する相談が寄せられた場合には、企業に対する行政指導や紛争解決援助制度により法の履行確保や紛争解決を図っています。</w:t>
      </w:r>
    </w:p>
    <w:p w14:paraId="508B1527" w14:textId="6FF41100" w:rsidR="00C940DA" w:rsidRPr="00C940DA" w:rsidRDefault="00C940DA" w:rsidP="00C940DA">
      <w:pPr>
        <w:ind w:leftChars="100" w:left="216" w:firstLineChars="100" w:firstLine="226"/>
        <w:rPr>
          <w:rFonts w:ascii="ＭＳ 明朝" w:eastAsia="ＭＳ 明朝" w:hAnsi="ＭＳ 明朝"/>
          <w:color w:val="000000" w:themeColor="text1"/>
          <w:sz w:val="22"/>
        </w:rPr>
      </w:pPr>
      <w:r w:rsidRPr="00C940DA">
        <w:rPr>
          <w:rFonts w:ascii="ＭＳ 明朝" w:eastAsia="ＭＳ 明朝" w:hAnsi="ＭＳ 明朝"/>
          <w:color w:val="000000" w:themeColor="text1"/>
          <w:sz w:val="22"/>
        </w:rPr>
        <w:t>なお、就職活動時のセクシュアルハラスメントについては、令和８年度に施行される改正男女雇用機会均等法において、求職者に対するセクシュアルハラスメント対策が義務化されることから、今後、周知・啓発に取り組むとともに、法施行後は、法に沿った雇用管理が行われるよう行政指導を行</w:t>
      </w:r>
      <w:r w:rsidR="00E303A7">
        <w:rPr>
          <w:rFonts w:ascii="ＭＳ 明朝" w:eastAsia="ＭＳ 明朝" w:hAnsi="ＭＳ 明朝" w:hint="eastAsia"/>
          <w:color w:val="000000" w:themeColor="text1"/>
          <w:sz w:val="22"/>
        </w:rPr>
        <w:t>い</w:t>
      </w:r>
      <w:r w:rsidR="002B7436">
        <w:rPr>
          <w:rFonts w:ascii="ＭＳ 明朝" w:eastAsia="ＭＳ 明朝" w:hAnsi="ＭＳ 明朝" w:hint="eastAsia"/>
          <w:color w:val="000000" w:themeColor="text1"/>
          <w:sz w:val="22"/>
        </w:rPr>
        <w:t>ま</w:t>
      </w:r>
      <w:r w:rsidRPr="00C940DA">
        <w:rPr>
          <w:rFonts w:ascii="ＭＳ 明朝" w:eastAsia="ＭＳ 明朝" w:hAnsi="ＭＳ 明朝"/>
          <w:color w:val="000000" w:themeColor="text1"/>
          <w:sz w:val="22"/>
        </w:rPr>
        <w:t>す。</w:t>
      </w:r>
    </w:p>
    <w:p w14:paraId="33380421" w14:textId="36A6FFEA" w:rsidR="007A339C" w:rsidRDefault="00C940DA" w:rsidP="00C940DA">
      <w:pPr>
        <w:ind w:leftChars="100" w:left="216" w:firstLineChars="100" w:firstLine="226"/>
        <w:rPr>
          <w:rFonts w:ascii="ＭＳ 明朝" w:eastAsia="ＭＳ 明朝" w:hAnsi="ＭＳ 明朝"/>
          <w:color w:val="000000" w:themeColor="text1"/>
          <w:sz w:val="22"/>
        </w:rPr>
      </w:pPr>
      <w:r w:rsidRPr="00C940DA">
        <w:rPr>
          <w:rFonts w:ascii="ＭＳ 明朝" w:eastAsia="ＭＳ 明朝" w:hAnsi="ＭＳ 明朝"/>
          <w:color w:val="000000" w:themeColor="text1"/>
          <w:sz w:val="22"/>
        </w:rPr>
        <w:t>改正育児・介護休業法では、両立支援制度の拡充や仕事と育児・介護を両立しやすい職場環境整備を推進する内容となっており、改正次世代法では、現行法よりも一歩踏み込んで企業に取組を求める内容となっています。県内企業において、これら改正法に沿った雇用管理が行われ、男女ともに就業継続しやすい職場環境整備が進むよう、引き続き、法の周知・啓発に取り組むとともに、法に沿った規定整備や雇用管理が行われるよう行政指導を行います。</w:t>
      </w:r>
    </w:p>
    <w:sectPr w:rsidR="007A339C" w:rsidSect="00452F76">
      <w:headerReference w:type="first" r:id="rId10"/>
      <w:pgSz w:w="11906" w:h="16838" w:code="9"/>
      <w:pgMar w:top="1418" w:right="1418" w:bottom="1418" w:left="1474" w:header="851" w:footer="992" w:gutter="0"/>
      <w:cols w:space="425"/>
      <w:titlePg/>
      <w:docGrid w:type="linesAndChars" w:linePitch="37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AC1C5" w14:textId="77777777" w:rsidR="009410F6" w:rsidRDefault="009410F6" w:rsidP="00847A86">
      <w:r>
        <w:separator/>
      </w:r>
    </w:p>
  </w:endnote>
  <w:endnote w:type="continuationSeparator" w:id="0">
    <w:p w14:paraId="27D3EB87" w14:textId="77777777" w:rsidR="009410F6" w:rsidRDefault="009410F6" w:rsidP="0084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590DB" w14:textId="77777777" w:rsidR="009410F6" w:rsidRDefault="009410F6" w:rsidP="00847A86">
      <w:r>
        <w:separator/>
      </w:r>
    </w:p>
  </w:footnote>
  <w:footnote w:type="continuationSeparator" w:id="0">
    <w:p w14:paraId="5307734C" w14:textId="77777777" w:rsidR="009410F6" w:rsidRDefault="009410F6" w:rsidP="00847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4F23" w14:textId="2463DF48" w:rsidR="005C62DE" w:rsidRPr="005C62DE" w:rsidRDefault="00D7299B" w:rsidP="00C43574">
    <w:pPr>
      <w:ind w:firstLineChars="1000" w:firstLine="3213"/>
      <w:jc w:val="right"/>
      <w:rPr>
        <w:rFonts w:ascii="ＭＳ ゴシック" w:eastAsia="ＭＳ ゴシック" w:hAnsi="ＭＳ ゴシック"/>
        <w:b/>
        <w:bCs/>
        <w:color w:val="000000" w:themeColor="text1"/>
        <w:sz w:val="32"/>
        <w:szCs w:val="32"/>
      </w:rPr>
    </w:pPr>
    <w:r>
      <w:rPr>
        <w:rFonts w:ascii="ＭＳ ゴシック" w:eastAsia="ＭＳ ゴシック" w:hAnsi="ＭＳ ゴシック" w:hint="eastAsia"/>
        <w:b/>
        <w:bCs/>
        <w:color w:val="000000" w:themeColor="text1"/>
        <w:sz w:val="32"/>
        <w:szCs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defaultTabStop w:val="840"/>
  <w:drawingGridHorizontalSpacing w:val="108"/>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48"/>
    <w:rsid w:val="00001D75"/>
    <w:rsid w:val="00003A4C"/>
    <w:rsid w:val="00020C15"/>
    <w:rsid w:val="0002760D"/>
    <w:rsid w:val="00027ED8"/>
    <w:rsid w:val="0003126F"/>
    <w:rsid w:val="00034B62"/>
    <w:rsid w:val="00042758"/>
    <w:rsid w:val="00046438"/>
    <w:rsid w:val="00047BED"/>
    <w:rsid w:val="00063148"/>
    <w:rsid w:val="000632F8"/>
    <w:rsid w:val="00067E8A"/>
    <w:rsid w:val="00084F81"/>
    <w:rsid w:val="00087525"/>
    <w:rsid w:val="000973E1"/>
    <w:rsid w:val="0009759E"/>
    <w:rsid w:val="000A04FD"/>
    <w:rsid w:val="000A16C8"/>
    <w:rsid w:val="000A3CD6"/>
    <w:rsid w:val="000C7335"/>
    <w:rsid w:val="000D1B6A"/>
    <w:rsid w:val="000D40AB"/>
    <w:rsid w:val="000E4302"/>
    <w:rsid w:val="000F0D98"/>
    <w:rsid w:val="000F717D"/>
    <w:rsid w:val="000F7D0C"/>
    <w:rsid w:val="001030D6"/>
    <w:rsid w:val="00115448"/>
    <w:rsid w:val="0011582F"/>
    <w:rsid w:val="001160A7"/>
    <w:rsid w:val="00120880"/>
    <w:rsid w:val="00123477"/>
    <w:rsid w:val="00125F72"/>
    <w:rsid w:val="00131014"/>
    <w:rsid w:val="00137BE1"/>
    <w:rsid w:val="00142B4E"/>
    <w:rsid w:val="00145E05"/>
    <w:rsid w:val="00145FF4"/>
    <w:rsid w:val="0014667A"/>
    <w:rsid w:val="00147BEE"/>
    <w:rsid w:val="00150E59"/>
    <w:rsid w:val="001511F4"/>
    <w:rsid w:val="00153D55"/>
    <w:rsid w:val="00156FCE"/>
    <w:rsid w:val="00161A06"/>
    <w:rsid w:val="00163F04"/>
    <w:rsid w:val="00167AC8"/>
    <w:rsid w:val="001720D7"/>
    <w:rsid w:val="00172770"/>
    <w:rsid w:val="0017569B"/>
    <w:rsid w:val="00175866"/>
    <w:rsid w:val="00175F70"/>
    <w:rsid w:val="0018151D"/>
    <w:rsid w:val="00183805"/>
    <w:rsid w:val="001A1D14"/>
    <w:rsid w:val="001A689D"/>
    <w:rsid w:val="001B5CBA"/>
    <w:rsid w:val="001C1EDE"/>
    <w:rsid w:val="001C6017"/>
    <w:rsid w:val="001C7EED"/>
    <w:rsid w:val="001D3B80"/>
    <w:rsid w:val="001D7CD0"/>
    <w:rsid w:val="001E3760"/>
    <w:rsid w:val="001E4706"/>
    <w:rsid w:val="002058AF"/>
    <w:rsid w:val="00206786"/>
    <w:rsid w:val="00213DCC"/>
    <w:rsid w:val="002265B9"/>
    <w:rsid w:val="00241B2B"/>
    <w:rsid w:val="00242DFC"/>
    <w:rsid w:val="0024772D"/>
    <w:rsid w:val="00252F8A"/>
    <w:rsid w:val="00266846"/>
    <w:rsid w:val="00270196"/>
    <w:rsid w:val="00282ABB"/>
    <w:rsid w:val="002845E3"/>
    <w:rsid w:val="00291C23"/>
    <w:rsid w:val="002942EC"/>
    <w:rsid w:val="002A14A7"/>
    <w:rsid w:val="002A17E4"/>
    <w:rsid w:val="002A523F"/>
    <w:rsid w:val="002B1F11"/>
    <w:rsid w:val="002B1F37"/>
    <w:rsid w:val="002B5903"/>
    <w:rsid w:val="002B5E2B"/>
    <w:rsid w:val="002B7436"/>
    <w:rsid w:val="002C13B0"/>
    <w:rsid w:val="002D17C3"/>
    <w:rsid w:val="002D278A"/>
    <w:rsid w:val="002E32B0"/>
    <w:rsid w:val="002F2233"/>
    <w:rsid w:val="002F29DC"/>
    <w:rsid w:val="002F7145"/>
    <w:rsid w:val="003102B5"/>
    <w:rsid w:val="00317DE0"/>
    <w:rsid w:val="00325C58"/>
    <w:rsid w:val="00327C9D"/>
    <w:rsid w:val="0033343A"/>
    <w:rsid w:val="0033561A"/>
    <w:rsid w:val="00336F85"/>
    <w:rsid w:val="00342D30"/>
    <w:rsid w:val="00343F3A"/>
    <w:rsid w:val="003444B7"/>
    <w:rsid w:val="00345DF3"/>
    <w:rsid w:val="00346CBD"/>
    <w:rsid w:val="00360A8D"/>
    <w:rsid w:val="0036180A"/>
    <w:rsid w:val="0037386C"/>
    <w:rsid w:val="00375CED"/>
    <w:rsid w:val="003908C8"/>
    <w:rsid w:val="00393AF9"/>
    <w:rsid w:val="00394768"/>
    <w:rsid w:val="003A0F8D"/>
    <w:rsid w:val="003A34AC"/>
    <w:rsid w:val="003A4507"/>
    <w:rsid w:val="003A5176"/>
    <w:rsid w:val="003A5DE5"/>
    <w:rsid w:val="003B79D7"/>
    <w:rsid w:val="003B7C7E"/>
    <w:rsid w:val="003C621E"/>
    <w:rsid w:val="003D1351"/>
    <w:rsid w:val="003D2FB6"/>
    <w:rsid w:val="003E4D34"/>
    <w:rsid w:val="00400B90"/>
    <w:rsid w:val="004044C2"/>
    <w:rsid w:val="00407A98"/>
    <w:rsid w:val="00414DEA"/>
    <w:rsid w:val="00415479"/>
    <w:rsid w:val="004155EA"/>
    <w:rsid w:val="00415A00"/>
    <w:rsid w:val="00420ACE"/>
    <w:rsid w:val="00425450"/>
    <w:rsid w:val="00434975"/>
    <w:rsid w:val="004423FE"/>
    <w:rsid w:val="00442B65"/>
    <w:rsid w:val="004466D1"/>
    <w:rsid w:val="00450CA2"/>
    <w:rsid w:val="00452F76"/>
    <w:rsid w:val="00457736"/>
    <w:rsid w:val="0047326E"/>
    <w:rsid w:val="00480462"/>
    <w:rsid w:val="004804FF"/>
    <w:rsid w:val="00484008"/>
    <w:rsid w:val="00484656"/>
    <w:rsid w:val="00487C9F"/>
    <w:rsid w:val="00491681"/>
    <w:rsid w:val="00496B87"/>
    <w:rsid w:val="004A18E3"/>
    <w:rsid w:val="004A5B9A"/>
    <w:rsid w:val="004A5C5C"/>
    <w:rsid w:val="004B2E2C"/>
    <w:rsid w:val="004B6726"/>
    <w:rsid w:val="004C016E"/>
    <w:rsid w:val="004C09D6"/>
    <w:rsid w:val="004C31B2"/>
    <w:rsid w:val="004C3563"/>
    <w:rsid w:val="004D01D5"/>
    <w:rsid w:val="004D08B4"/>
    <w:rsid w:val="004D1EB3"/>
    <w:rsid w:val="004E0DA4"/>
    <w:rsid w:val="004E795A"/>
    <w:rsid w:val="004F1225"/>
    <w:rsid w:val="004F1794"/>
    <w:rsid w:val="004F6090"/>
    <w:rsid w:val="004F6A01"/>
    <w:rsid w:val="00502A82"/>
    <w:rsid w:val="005039FB"/>
    <w:rsid w:val="00503E45"/>
    <w:rsid w:val="00506060"/>
    <w:rsid w:val="00511E29"/>
    <w:rsid w:val="00512E90"/>
    <w:rsid w:val="005130A9"/>
    <w:rsid w:val="0052213F"/>
    <w:rsid w:val="00523213"/>
    <w:rsid w:val="005248FB"/>
    <w:rsid w:val="00526574"/>
    <w:rsid w:val="00534FB0"/>
    <w:rsid w:val="00540A83"/>
    <w:rsid w:val="00545E88"/>
    <w:rsid w:val="00556CFA"/>
    <w:rsid w:val="00562969"/>
    <w:rsid w:val="005634B9"/>
    <w:rsid w:val="005662FA"/>
    <w:rsid w:val="00583C6A"/>
    <w:rsid w:val="0059161F"/>
    <w:rsid w:val="00593BD9"/>
    <w:rsid w:val="00596AE5"/>
    <w:rsid w:val="005C10ED"/>
    <w:rsid w:val="005C12C3"/>
    <w:rsid w:val="005C1E6F"/>
    <w:rsid w:val="005C4622"/>
    <w:rsid w:val="005C4D70"/>
    <w:rsid w:val="005C62DE"/>
    <w:rsid w:val="005D3303"/>
    <w:rsid w:val="005D3372"/>
    <w:rsid w:val="005E0083"/>
    <w:rsid w:val="005E6C4D"/>
    <w:rsid w:val="005F096C"/>
    <w:rsid w:val="005F13E6"/>
    <w:rsid w:val="005F4AD0"/>
    <w:rsid w:val="00606557"/>
    <w:rsid w:val="00606F0A"/>
    <w:rsid w:val="00617A02"/>
    <w:rsid w:val="00630104"/>
    <w:rsid w:val="00633EB7"/>
    <w:rsid w:val="00635728"/>
    <w:rsid w:val="0065431E"/>
    <w:rsid w:val="006566DF"/>
    <w:rsid w:val="006725AB"/>
    <w:rsid w:val="00680706"/>
    <w:rsid w:val="0068282A"/>
    <w:rsid w:val="006938E1"/>
    <w:rsid w:val="00694353"/>
    <w:rsid w:val="00696E37"/>
    <w:rsid w:val="006A10CF"/>
    <w:rsid w:val="006A405B"/>
    <w:rsid w:val="006B1A92"/>
    <w:rsid w:val="006B2BF5"/>
    <w:rsid w:val="006B71E9"/>
    <w:rsid w:val="006C0EB8"/>
    <w:rsid w:val="006C22E9"/>
    <w:rsid w:val="006C466E"/>
    <w:rsid w:val="006C48B2"/>
    <w:rsid w:val="006C6AE3"/>
    <w:rsid w:val="006C7BB4"/>
    <w:rsid w:val="006D4804"/>
    <w:rsid w:val="006F2098"/>
    <w:rsid w:val="006F6D23"/>
    <w:rsid w:val="00700F4B"/>
    <w:rsid w:val="00711B77"/>
    <w:rsid w:val="00723A5E"/>
    <w:rsid w:val="00735FA5"/>
    <w:rsid w:val="00740B5A"/>
    <w:rsid w:val="007518D9"/>
    <w:rsid w:val="007555E1"/>
    <w:rsid w:val="00757F2C"/>
    <w:rsid w:val="007601DA"/>
    <w:rsid w:val="00762E03"/>
    <w:rsid w:val="00764800"/>
    <w:rsid w:val="00765665"/>
    <w:rsid w:val="00772181"/>
    <w:rsid w:val="00775C7B"/>
    <w:rsid w:val="007778FE"/>
    <w:rsid w:val="0078072F"/>
    <w:rsid w:val="0079137D"/>
    <w:rsid w:val="00791EBE"/>
    <w:rsid w:val="0079592C"/>
    <w:rsid w:val="007A08A7"/>
    <w:rsid w:val="007A1458"/>
    <w:rsid w:val="007A1A4B"/>
    <w:rsid w:val="007A339C"/>
    <w:rsid w:val="007A3CC3"/>
    <w:rsid w:val="007A7F25"/>
    <w:rsid w:val="007B1B3F"/>
    <w:rsid w:val="007B70C6"/>
    <w:rsid w:val="007C13DF"/>
    <w:rsid w:val="007C206E"/>
    <w:rsid w:val="007C7B50"/>
    <w:rsid w:val="007D770C"/>
    <w:rsid w:val="007E05F0"/>
    <w:rsid w:val="007E1769"/>
    <w:rsid w:val="007E5414"/>
    <w:rsid w:val="007E6A91"/>
    <w:rsid w:val="007E6CEB"/>
    <w:rsid w:val="007E7FF6"/>
    <w:rsid w:val="007F5BD2"/>
    <w:rsid w:val="00804091"/>
    <w:rsid w:val="00804CDD"/>
    <w:rsid w:val="00806EC8"/>
    <w:rsid w:val="0080761C"/>
    <w:rsid w:val="00811D17"/>
    <w:rsid w:val="008178F1"/>
    <w:rsid w:val="008243EB"/>
    <w:rsid w:val="00824FDC"/>
    <w:rsid w:val="00827F63"/>
    <w:rsid w:val="0083335E"/>
    <w:rsid w:val="0083336F"/>
    <w:rsid w:val="008337EC"/>
    <w:rsid w:val="0083415A"/>
    <w:rsid w:val="008341B4"/>
    <w:rsid w:val="00840AAD"/>
    <w:rsid w:val="00847A86"/>
    <w:rsid w:val="00871F11"/>
    <w:rsid w:val="00873158"/>
    <w:rsid w:val="00876872"/>
    <w:rsid w:val="00882CEF"/>
    <w:rsid w:val="0088796B"/>
    <w:rsid w:val="00891BBA"/>
    <w:rsid w:val="008930DF"/>
    <w:rsid w:val="008939B0"/>
    <w:rsid w:val="00896DEC"/>
    <w:rsid w:val="008A3057"/>
    <w:rsid w:val="008C6F96"/>
    <w:rsid w:val="008D136C"/>
    <w:rsid w:val="008E22C7"/>
    <w:rsid w:val="008E56A9"/>
    <w:rsid w:val="008F0F5F"/>
    <w:rsid w:val="008F2A91"/>
    <w:rsid w:val="008F5B42"/>
    <w:rsid w:val="00902A6E"/>
    <w:rsid w:val="00907EF3"/>
    <w:rsid w:val="00912293"/>
    <w:rsid w:val="0091243E"/>
    <w:rsid w:val="009150E9"/>
    <w:rsid w:val="00920615"/>
    <w:rsid w:val="0092168E"/>
    <w:rsid w:val="00930734"/>
    <w:rsid w:val="00932202"/>
    <w:rsid w:val="00935640"/>
    <w:rsid w:val="009410F6"/>
    <w:rsid w:val="00947C69"/>
    <w:rsid w:val="00953253"/>
    <w:rsid w:val="00960C81"/>
    <w:rsid w:val="00967FBA"/>
    <w:rsid w:val="00973CDA"/>
    <w:rsid w:val="00974614"/>
    <w:rsid w:val="009751FC"/>
    <w:rsid w:val="0098470A"/>
    <w:rsid w:val="00985034"/>
    <w:rsid w:val="00993D29"/>
    <w:rsid w:val="00997430"/>
    <w:rsid w:val="009A163C"/>
    <w:rsid w:val="009C457D"/>
    <w:rsid w:val="009D2F2D"/>
    <w:rsid w:val="009D5F82"/>
    <w:rsid w:val="009E6C6D"/>
    <w:rsid w:val="009E78B1"/>
    <w:rsid w:val="009F0D88"/>
    <w:rsid w:val="009F1ECB"/>
    <w:rsid w:val="009F5B8F"/>
    <w:rsid w:val="009F6534"/>
    <w:rsid w:val="00A05425"/>
    <w:rsid w:val="00A05D45"/>
    <w:rsid w:val="00A06955"/>
    <w:rsid w:val="00A076F0"/>
    <w:rsid w:val="00A179C1"/>
    <w:rsid w:val="00A21CDA"/>
    <w:rsid w:val="00A22FD4"/>
    <w:rsid w:val="00A32DD6"/>
    <w:rsid w:val="00A3501B"/>
    <w:rsid w:val="00A36572"/>
    <w:rsid w:val="00A36A04"/>
    <w:rsid w:val="00A37A8C"/>
    <w:rsid w:val="00A400CE"/>
    <w:rsid w:val="00A4102B"/>
    <w:rsid w:val="00A41B5C"/>
    <w:rsid w:val="00A520EA"/>
    <w:rsid w:val="00A66011"/>
    <w:rsid w:val="00A7344C"/>
    <w:rsid w:val="00A81AE6"/>
    <w:rsid w:val="00A82E3F"/>
    <w:rsid w:val="00A83E17"/>
    <w:rsid w:val="00A8439E"/>
    <w:rsid w:val="00A97A59"/>
    <w:rsid w:val="00AA0B34"/>
    <w:rsid w:val="00AA6D95"/>
    <w:rsid w:val="00AB5520"/>
    <w:rsid w:val="00AC0B18"/>
    <w:rsid w:val="00AD0F10"/>
    <w:rsid w:val="00AE5EC6"/>
    <w:rsid w:val="00AF0036"/>
    <w:rsid w:val="00B02A20"/>
    <w:rsid w:val="00B12ACF"/>
    <w:rsid w:val="00B136D4"/>
    <w:rsid w:val="00B23D9B"/>
    <w:rsid w:val="00B26CA0"/>
    <w:rsid w:val="00B33B71"/>
    <w:rsid w:val="00B3708F"/>
    <w:rsid w:val="00B4195B"/>
    <w:rsid w:val="00B4703E"/>
    <w:rsid w:val="00B54787"/>
    <w:rsid w:val="00B6310C"/>
    <w:rsid w:val="00B7553B"/>
    <w:rsid w:val="00B8085A"/>
    <w:rsid w:val="00B80C3F"/>
    <w:rsid w:val="00B812D6"/>
    <w:rsid w:val="00B872A9"/>
    <w:rsid w:val="00B872EC"/>
    <w:rsid w:val="00B87D17"/>
    <w:rsid w:val="00B9215B"/>
    <w:rsid w:val="00B956EE"/>
    <w:rsid w:val="00B962DC"/>
    <w:rsid w:val="00BA296A"/>
    <w:rsid w:val="00BA4CC8"/>
    <w:rsid w:val="00BA4F9B"/>
    <w:rsid w:val="00BA5163"/>
    <w:rsid w:val="00BA77A4"/>
    <w:rsid w:val="00BB1351"/>
    <w:rsid w:val="00BC2EEE"/>
    <w:rsid w:val="00BC392B"/>
    <w:rsid w:val="00BD025E"/>
    <w:rsid w:val="00BD5E02"/>
    <w:rsid w:val="00BE0228"/>
    <w:rsid w:val="00BE3EC2"/>
    <w:rsid w:val="00BF2909"/>
    <w:rsid w:val="00BF64F7"/>
    <w:rsid w:val="00C04C94"/>
    <w:rsid w:val="00C24C2A"/>
    <w:rsid w:val="00C2570E"/>
    <w:rsid w:val="00C2758B"/>
    <w:rsid w:val="00C34C62"/>
    <w:rsid w:val="00C35BBA"/>
    <w:rsid w:val="00C43574"/>
    <w:rsid w:val="00C45C1B"/>
    <w:rsid w:val="00C53CA2"/>
    <w:rsid w:val="00C557F6"/>
    <w:rsid w:val="00C55A4F"/>
    <w:rsid w:val="00C563DF"/>
    <w:rsid w:val="00C60956"/>
    <w:rsid w:val="00C62699"/>
    <w:rsid w:val="00C62804"/>
    <w:rsid w:val="00C67D8E"/>
    <w:rsid w:val="00C7245B"/>
    <w:rsid w:val="00C74CF3"/>
    <w:rsid w:val="00C80F21"/>
    <w:rsid w:val="00C85810"/>
    <w:rsid w:val="00C92495"/>
    <w:rsid w:val="00C940DA"/>
    <w:rsid w:val="00CB1AB2"/>
    <w:rsid w:val="00CB2412"/>
    <w:rsid w:val="00CB2493"/>
    <w:rsid w:val="00CB596B"/>
    <w:rsid w:val="00CB63C3"/>
    <w:rsid w:val="00CB73F4"/>
    <w:rsid w:val="00CC2BD3"/>
    <w:rsid w:val="00CD0D8C"/>
    <w:rsid w:val="00CD3226"/>
    <w:rsid w:val="00CE088C"/>
    <w:rsid w:val="00CE2624"/>
    <w:rsid w:val="00CE6715"/>
    <w:rsid w:val="00CF7FE3"/>
    <w:rsid w:val="00D04A08"/>
    <w:rsid w:val="00D154E3"/>
    <w:rsid w:val="00D210AC"/>
    <w:rsid w:val="00D23EAA"/>
    <w:rsid w:val="00D24815"/>
    <w:rsid w:val="00D2687D"/>
    <w:rsid w:val="00D34D7B"/>
    <w:rsid w:val="00D358BB"/>
    <w:rsid w:val="00D4372E"/>
    <w:rsid w:val="00D44AE9"/>
    <w:rsid w:val="00D4651F"/>
    <w:rsid w:val="00D56B3A"/>
    <w:rsid w:val="00D7051F"/>
    <w:rsid w:val="00D71AEB"/>
    <w:rsid w:val="00D7299B"/>
    <w:rsid w:val="00D80401"/>
    <w:rsid w:val="00D83992"/>
    <w:rsid w:val="00D86917"/>
    <w:rsid w:val="00D9081F"/>
    <w:rsid w:val="00D94424"/>
    <w:rsid w:val="00D94A8F"/>
    <w:rsid w:val="00D95FC0"/>
    <w:rsid w:val="00D96F76"/>
    <w:rsid w:val="00D97B1C"/>
    <w:rsid w:val="00DA2887"/>
    <w:rsid w:val="00DA5482"/>
    <w:rsid w:val="00DC05F1"/>
    <w:rsid w:val="00DC2A42"/>
    <w:rsid w:val="00DC2C15"/>
    <w:rsid w:val="00DD2DEF"/>
    <w:rsid w:val="00DD5B3F"/>
    <w:rsid w:val="00DE4F91"/>
    <w:rsid w:val="00DE5B92"/>
    <w:rsid w:val="00DF1622"/>
    <w:rsid w:val="00DF3004"/>
    <w:rsid w:val="00DF5A1B"/>
    <w:rsid w:val="00DF7E47"/>
    <w:rsid w:val="00E00E83"/>
    <w:rsid w:val="00E04DD7"/>
    <w:rsid w:val="00E20622"/>
    <w:rsid w:val="00E210E7"/>
    <w:rsid w:val="00E303A7"/>
    <w:rsid w:val="00E31C14"/>
    <w:rsid w:val="00E3389F"/>
    <w:rsid w:val="00E354C6"/>
    <w:rsid w:val="00E40351"/>
    <w:rsid w:val="00E46AAE"/>
    <w:rsid w:val="00E503E6"/>
    <w:rsid w:val="00E54122"/>
    <w:rsid w:val="00E60421"/>
    <w:rsid w:val="00E60F0B"/>
    <w:rsid w:val="00E66980"/>
    <w:rsid w:val="00E730AC"/>
    <w:rsid w:val="00E7362E"/>
    <w:rsid w:val="00E8368D"/>
    <w:rsid w:val="00E87B30"/>
    <w:rsid w:val="00EA01B6"/>
    <w:rsid w:val="00EB18A5"/>
    <w:rsid w:val="00EB40DB"/>
    <w:rsid w:val="00EB54B4"/>
    <w:rsid w:val="00EC07FE"/>
    <w:rsid w:val="00EC4CA5"/>
    <w:rsid w:val="00EC6A16"/>
    <w:rsid w:val="00EC6CBD"/>
    <w:rsid w:val="00ED0E20"/>
    <w:rsid w:val="00ED1A2D"/>
    <w:rsid w:val="00ED3DC7"/>
    <w:rsid w:val="00EE2EAB"/>
    <w:rsid w:val="00EE59FA"/>
    <w:rsid w:val="00EE7A91"/>
    <w:rsid w:val="00EF2C35"/>
    <w:rsid w:val="00EF396F"/>
    <w:rsid w:val="00EF4801"/>
    <w:rsid w:val="00EF6BB1"/>
    <w:rsid w:val="00EF7000"/>
    <w:rsid w:val="00F0071F"/>
    <w:rsid w:val="00F03CE4"/>
    <w:rsid w:val="00F13C9C"/>
    <w:rsid w:val="00F16863"/>
    <w:rsid w:val="00F21A85"/>
    <w:rsid w:val="00F24383"/>
    <w:rsid w:val="00F46463"/>
    <w:rsid w:val="00F4689C"/>
    <w:rsid w:val="00F47142"/>
    <w:rsid w:val="00F47E5E"/>
    <w:rsid w:val="00F512E1"/>
    <w:rsid w:val="00F574F8"/>
    <w:rsid w:val="00F6132F"/>
    <w:rsid w:val="00F7124C"/>
    <w:rsid w:val="00F739C8"/>
    <w:rsid w:val="00F757F5"/>
    <w:rsid w:val="00F82BF8"/>
    <w:rsid w:val="00F91D42"/>
    <w:rsid w:val="00F923E1"/>
    <w:rsid w:val="00F93B94"/>
    <w:rsid w:val="00FA670D"/>
    <w:rsid w:val="00FA6CE4"/>
    <w:rsid w:val="00FB0649"/>
    <w:rsid w:val="00FB4608"/>
    <w:rsid w:val="00FB5F94"/>
    <w:rsid w:val="00FC2FCE"/>
    <w:rsid w:val="00FD0B88"/>
    <w:rsid w:val="00FD1FA2"/>
    <w:rsid w:val="00FD4D72"/>
    <w:rsid w:val="00FE2F51"/>
    <w:rsid w:val="00FF244B"/>
    <w:rsid w:val="00FF5C2F"/>
    <w:rsid w:val="00FF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361F6A"/>
  <w15:chartTrackingRefBased/>
  <w15:docId w15:val="{565EE414-359D-4CE9-91F4-1F74BE7C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4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A86"/>
    <w:pPr>
      <w:tabs>
        <w:tab w:val="center" w:pos="4252"/>
        <w:tab w:val="right" w:pos="8504"/>
      </w:tabs>
      <w:snapToGrid w:val="0"/>
    </w:pPr>
  </w:style>
  <w:style w:type="character" w:customStyle="1" w:styleId="a4">
    <w:name w:val="ヘッダー (文字)"/>
    <w:basedOn w:val="a0"/>
    <w:link w:val="a3"/>
    <w:uiPriority w:val="99"/>
    <w:rsid w:val="00847A86"/>
  </w:style>
  <w:style w:type="paragraph" w:styleId="a5">
    <w:name w:val="footer"/>
    <w:basedOn w:val="a"/>
    <w:link w:val="a6"/>
    <w:uiPriority w:val="99"/>
    <w:unhideWhenUsed/>
    <w:rsid w:val="00847A86"/>
    <w:pPr>
      <w:tabs>
        <w:tab w:val="center" w:pos="4252"/>
        <w:tab w:val="right" w:pos="8504"/>
      </w:tabs>
      <w:snapToGrid w:val="0"/>
    </w:pPr>
  </w:style>
  <w:style w:type="character" w:customStyle="1" w:styleId="a6">
    <w:name w:val="フッター (文字)"/>
    <w:basedOn w:val="a0"/>
    <w:link w:val="a5"/>
    <w:uiPriority w:val="99"/>
    <w:rsid w:val="00847A86"/>
  </w:style>
  <w:style w:type="character" w:styleId="a7">
    <w:name w:val="annotation reference"/>
    <w:basedOn w:val="a0"/>
    <w:uiPriority w:val="99"/>
    <w:semiHidden/>
    <w:unhideWhenUsed/>
    <w:rsid w:val="0003126F"/>
    <w:rPr>
      <w:sz w:val="18"/>
      <w:szCs w:val="18"/>
    </w:rPr>
  </w:style>
  <w:style w:type="paragraph" w:styleId="a8">
    <w:name w:val="annotation text"/>
    <w:basedOn w:val="a"/>
    <w:link w:val="a9"/>
    <w:uiPriority w:val="99"/>
    <w:semiHidden/>
    <w:unhideWhenUsed/>
    <w:rsid w:val="0003126F"/>
    <w:pPr>
      <w:jc w:val="left"/>
    </w:pPr>
  </w:style>
  <w:style w:type="character" w:customStyle="1" w:styleId="a9">
    <w:name w:val="コメント文字列 (文字)"/>
    <w:basedOn w:val="a0"/>
    <w:link w:val="a8"/>
    <w:uiPriority w:val="99"/>
    <w:semiHidden/>
    <w:rsid w:val="0003126F"/>
  </w:style>
  <w:style w:type="paragraph" w:styleId="aa">
    <w:name w:val="annotation subject"/>
    <w:basedOn w:val="a8"/>
    <w:next w:val="a8"/>
    <w:link w:val="ab"/>
    <w:uiPriority w:val="99"/>
    <w:semiHidden/>
    <w:unhideWhenUsed/>
    <w:rsid w:val="0003126F"/>
    <w:rPr>
      <w:b/>
      <w:bCs/>
    </w:rPr>
  </w:style>
  <w:style w:type="character" w:customStyle="1" w:styleId="ab">
    <w:name w:val="コメント内容 (文字)"/>
    <w:basedOn w:val="a9"/>
    <w:link w:val="aa"/>
    <w:uiPriority w:val="99"/>
    <w:semiHidden/>
    <w:rsid w:val="0003126F"/>
    <w:rPr>
      <w:b/>
      <w:bCs/>
    </w:rPr>
  </w:style>
  <w:style w:type="paragraph" w:styleId="ac">
    <w:name w:val="Date"/>
    <w:basedOn w:val="a"/>
    <w:next w:val="a"/>
    <w:link w:val="ad"/>
    <w:uiPriority w:val="99"/>
    <w:semiHidden/>
    <w:unhideWhenUsed/>
    <w:rsid w:val="005C4D70"/>
  </w:style>
  <w:style w:type="character" w:customStyle="1" w:styleId="ad">
    <w:name w:val="日付 (文字)"/>
    <w:basedOn w:val="a0"/>
    <w:link w:val="ac"/>
    <w:uiPriority w:val="99"/>
    <w:semiHidden/>
    <w:rsid w:val="005C4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939666">
      <w:bodyDiv w:val="1"/>
      <w:marLeft w:val="0"/>
      <w:marRight w:val="0"/>
      <w:marTop w:val="0"/>
      <w:marBottom w:val="0"/>
      <w:divBdr>
        <w:top w:val="none" w:sz="0" w:space="0" w:color="auto"/>
        <w:left w:val="none" w:sz="0" w:space="0" w:color="auto"/>
        <w:bottom w:val="none" w:sz="0" w:space="0" w:color="auto"/>
        <w:right w:val="none" w:sz="0" w:space="0" w:color="auto"/>
      </w:divBdr>
    </w:div>
    <w:div w:id="143762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e86c68-2fe5-4f89-b85e-007209a136e4">
      <Terms xmlns="http://schemas.microsoft.com/office/infopath/2007/PartnerControls"/>
    </lcf76f155ced4ddcb4097134ff3c332f>
    <Owner xmlns="79e86c68-2fe5-4f89-b85e-007209a136e4">
      <UserInfo>
        <DisplayName/>
        <AccountId xsi:nil="true"/>
        <AccountType/>
      </UserInfo>
    </Owner>
    <TaxCatchAll xmlns="c8886e6d-ca38-4783-ac23-8bd097117a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67DB9929E0D6F4F94C9043DA0C22A68" ma:contentTypeVersion="14" ma:contentTypeDescription="新しいドキュメントを作成します。" ma:contentTypeScope="" ma:versionID="187b988012c96ed4fb76e42f139287cb">
  <xsd:schema xmlns:xsd="http://www.w3.org/2001/XMLSchema" xmlns:xs="http://www.w3.org/2001/XMLSchema" xmlns:p="http://schemas.microsoft.com/office/2006/metadata/properties" xmlns:ns2="79e86c68-2fe5-4f89-b85e-007209a136e4" xmlns:ns3="c8886e6d-ca38-4783-ac23-8bd097117a79" targetNamespace="http://schemas.microsoft.com/office/2006/metadata/properties" ma:root="true" ma:fieldsID="402852b3c75a9c1b6222a7ae31e0b403" ns2:_="" ns3:_="">
    <xsd:import namespace="79e86c68-2fe5-4f89-b85e-007209a136e4"/>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86c68-2fe5-4f89-b85e-007209a136e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4f42de2-4088-498b-949b-541397b25850}"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CBA00-ACB9-4F5D-B4E5-BD2D951BC35D}">
  <ds:schemaRefs>
    <ds:schemaRef ds:uri="http://schemas.openxmlformats.org/officeDocument/2006/bibliography"/>
  </ds:schemaRefs>
</ds:datastoreItem>
</file>

<file path=customXml/itemProps2.xml><?xml version="1.0" encoding="utf-8"?>
<ds:datastoreItem xmlns:ds="http://schemas.openxmlformats.org/officeDocument/2006/customXml" ds:itemID="{BF4AFCB1-A322-4CA6-A59F-2C5D95F54A44}">
  <ds:schemaRefs>
    <ds:schemaRef ds:uri="http://schemas.microsoft.com/office/2006/metadata/properties"/>
    <ds:schemaRef ds:uri="http://schemas.microsoft.com/office/infopath/2007/PartnerControls"/>
    <ds:schemaRef ds:uri="79e86c68-2fe5-4f89-b85e-007209a136e4"/>
    <ds:schemaRef ds:uri="c8886e6d-ca38-4783-ac23-8bd097117a79"/>
  </ds:schemaRefs>
</ds:datastoreItem>
</file>

<file path=customXml/itemProps3.xml><?xml version="1.0" encoding="utf-8"?>
<ds:datastoreItem xmlns:ds="http://schemas.openxmlformats.org/officeDocument/2006/customXml" ds:itemID="{115AC344-0A9D-46D4-9768-0D93A9410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86c68-2fe5-4f89-b85e-007209a136e4"/>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12EC8B-2040-4210-AFA7-393F4CD54B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1113</Words>
  <Characters>6349</Characters>
  <Application>Microsoft Office Word</Application>
  <DocSecurity>2</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rengo_hagiwara@outlook.jp</dc:creator>
  <cp:keywords/>
  <dc:description/>
  <cp:lastModifiedBy>志村 美和</cp:lastModifiedBy>
  <cp:revision>2</cp:revision>
  <cp:lastPrinted>2025-06-03T04:27:00Z</cp:lastPrinted>
  <dcterms:created xsi:type="dcterms:W3CDTF">2025-12-09T00:33:00Z</dcterms:created>
  <dcterms:modified xsi:type="dcterms:W3CDTF">2025-12-09T00:33:00Z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0x010100267DB9929E0D6F4F94C9043DA0C22A68</vt:lpwstr>
  </property>
</Properties>
</file>