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FF1D8" w14:textId="77777777" w:rsidR="00706411" w:rsidRPr="00927292" w:rsidRDefault="00706411" w:rsidP="002A6E92">
      <w:pPr>
        <w:pStyle w:val="aa"/>
        <w:spacing w:line="240" w:lineRule="auto"/>
        <w:jc w:val="center"/>
        <w:rPr>
          <w:rFonts w:ascii="ＭＳ 明朝" w:eastAsia="ＭＳ 明朝" w:hAnsi="ＭＳ 明朝" w:cs="ＭＳ ゴシック"/>
          <w:sz w:val="32"/>
          <w:szCs w:val="32"/>
          <w:u w:val="single"/>
        </w:rPr>
      </w:pPr>
      <w:r w:rsidRPr="00927292">
        <w:rPr>
          <w:rFonts w:ascii="ＭＳ 明朝" w:eastAsia="ＭＳ 明朝" w:hAnsi="ＭＳ 明朝" w:cs="ＭＳ ゴシック" w:hint="eastAsia"/>
          <w:sz w:val="32"/>
          <w:szCs w:val="32"/>
          <w:u w:val="single"/>
        </w:rPr>
        <w:t>重　　点　　政　　策</w:t>
      </w:r>
    </w:p>
    <w:p w14:paraId="6DCDB01A" w14:textId="2B322282" w:rsidR="00706411" w:rsidRPr="00761B1A" w:rsidRDefault="00706411" w:rsidP="00893C82">
      <w:pPr>
        <w:pStyle w:val="aa"/>
        <w:spacing w:line="276" w:lineRule="auto"/>
        <w:jc w:val="left"/>
        <w:rPr>
          <w:rFonts w:asciiTheme="minorEastAsia" w:eastAsiaTheme="minorEastAsia" w:hAnsiTheme="minorEastAsia" w:cs="ＭＳ ゴシック"/>
          <w:sz w:val="24"/>
          <w:szCs w:val="24"/>
          <w:highlight w:val="yellow"/>
          <w:u w:val="single"/>
        </w:rPr>
      </w:pPr>
    </w:p>
    <w:p w14:paraId="06E9BDF9" w14:textId="77777777" w:rsidR="00706411" w:rsidRPr="00761B1A" w:rsidRDefault="00706411" w:rsidP="00893C82">
      <w:pPr>
        <w:pStyle w:val="aa"/>
        <w:spacing w:line="276" w:lineRule="auto"/>
        <w:jc w:val="left"/>
        <w:rPr>
          <w:rFonts w:asciiTheme="minorEastAsia" w:eastAsiaTheme="minorEastAsia" w:hAnsiTheme="minorEastAsia" w:cs="ＭＳ ゴシック"/>
          <w:sz w:val="24"/>
          <w:szCs w:val="24"/>
          <w:highlight w:val="yellow"/>
          <w:u w:val="single"/>
        </w:rPr>
      </w:pPr>
    </w:p>
    <w:p w14:paraId="75F1BF2B" w14:textId="787D6638" w:rsidR="006114C1" w:rsidRPr="00761B1A" w:rsidRDefault="001951E1" w:rsidP="00893C82">
      <w:pPr>
        <w:spacing w:line="276" w:lineRule="auto"/>
        <w:ind w:left="240" w:hangingChars="100" w:hanging="240"/>
        <w:rPr>
          <w:rFonts w:asciiTheme="minorEastAsia" w:hAnsiTheme="minorEastAsia"/>
          <w:sz w:val="24"/>
          <w:szCs w:val="24"/>
        </w:rPr>
      </w:pPr>
      <w:r w:rsidRPr="00761B1A">
        <w:rPr>
          <w:rFonts w:asciiTheme="minorEastAsia" w:hAnsiTheme="minorEastAsia" w:hint="eastAsia"/>
          <w:sz w:val="24"/>
          <w:szCs w:val="24"/>
        </w:rPr>
        <w:t>１．2025年４月からの障がい者雇用率の段階的引き上げに伴い、</w:t>
      </w:r>
      <w:r w:rsidR="00B84CE4" w:rsidRPr="00761B1A">
        <w:rPr>
          <w:rFonts w:asciiTheme="minorEastAsia" w:hAnsiTheme="minorEastAsia" w:hint="eastAsia"/>
          <w:sz w:val="24"/>
          <w:szCs w:val="24"/>
        </w:rPr>
        <w:t>障がい者雇用の経験やノウハウが不足する「雇用ゼロ企業」</w:t>
      </w:r>
      <w:r w:rsidR="00E80C31" w:rsidRPr="00761B1A">
        <w:rPr>
          <w:rFonts w:asciiTheme="minorEastAsia" w:hAnsiTheme="minorEastAsia" w:hint="eastAsia"/>
          <w:sz w:val="24"/>
          <w:szCs w:val="24"/>
        </w:rPr>
        <w:t>および、</w:t>
      </w:r>
      <w:r w:rsidR="00B84CE4" w:rsidRPr="00761B1A">
        <w:rPr>
          <w:rFonts w:asciiTheme="minorEastAsia" w:hAnsiTheme="minorEastAsia" w:hint="eastAsia"/>
          <w:sz w:val="24"/>
          <w:szCs w:val="24"/>
        </w:rPr>
        <w:t>新たに障がい者雇用を</w:t>
      </w:r>
      <w:r w:rsidR="006114C1" w:rsidRPr="00761B1A">
        <w:rPr>
          <w:rFonts w:asciiTheme="minorEastAsia" w:hAnsiTheme="minorEastAsia" w:hint="eastAsia"/>
          <w:sz w:val="24"/>
          <w:szCs w:val="24"/>
        </w:rPr>
        <w:t>行うことになる企業</w:t>
      </w:r>
      <w:r w:rsidR="00B84CE4" w:rsidRPr="00761B1A">
        <w:rPr>
          <w:rFonts w:asciiTheme="minorEastAsia" w:hAnsiTheme="minorEastAsia" w:hint="eastAsia"/>
          <w:sz w:val="24"/>
          <w:szCs w:val="24"/>
        </w:rPr>
        <w:t>に対し、事例やノウハウの共有化を</w:t>
      </w:r>
      <w:r w:rsidR="00E80C31" w:rsidRPr="00761B1A">
        <w:rPr>
          <w:rFonts w:asciiTheme="minorEastAsia" w:hAnsiTheme="minorEastAsia" w:hint="eastAsia"/>
          <w:sz w:val="24"/>
          <w:szCs w:val="24"/>
        </w:rPr>
        <w:t>はか</w:t>
      </w:r>
      <w:r w:rsidR="00B84CE4" w:rsidRPr="00761B1A">
        <w:rPr>
          <w:rFonts w:asciiTheme="minorEastAsia" w:hAnsiTheme="minorEastAsia" w:hint="eastAsia"/>
          <w:sz w:val="24"/>
          <w:szCs w:val="24"/>
        </w:rPr>
        <w:t>り、準備段階から採用後の定着支援までの総合的な支援を行うこと。</w:t>
      </w:r>
    </w:p>
    <w:p w14:paraId="4CFBE6F7" w14:textId="15D864E0" w:rsidR="001951E1" w:rsidRPr="00761B1A" w:rsidRDefault="00B84CE4" w:rsidP="00893C82">
      <w:pPr>
        <w:spacing w:line="276" w:lineRule="auto"/>
        <w:ind w:leftChars="100" w:left="210" w:firstLineChars="100" w:firstLine="240"/>
        <w:rPr>
          <w:rFonts w:asciiTheme="minorEastAsia" w:hAnsiTheme="minorEastAsia"/>
          <w:color w:val="000000"/>
          <w:sz w:val="24"/>
          <w:szCs w:val="24"/>
        </w:rPr>
      </w:pPr>
      <w:r w:rsidRPr="00761B1A">
        <w:rPr>
          <w:rFonts w:asciiTheme="minorEastAsia" w:hAnsiTheme="minorEastAsia" w:hint="eastAsia"/>
          <w:sz w:val="24"/>
          <w:szCs w:val="24"/>
        </w:rPr>
        <w:t>あわせて</w:t>
      </w:r>
      <w:r w:rsidR="00E80C31" w:rsidRPr="00761B1A">
        <w:rPr>
          <w:rFonts w:asciiTheme="minorEastAsia" w:hAnsiTheme="minorEastAsia" w:hint="eastAsia"/>
          <w:sz w:val="24"/>
          <w:szCs w:val="24"/>
        </w:rPr>
        <w:t>、</w:t>
      </w:r>
      <w:r w:rsidR="001951E1" w:rsidRPr="00761B1A">
        <w:rPr>
          <w:rFonts w:asciiTheme="minorEastAsia" w:hAnsiTheme="minorEastAsia" w:hint="eastAsia"/>
          <w:sz w:val="24"/>
          <w:szCs w:val="24"/>
        </w:rPr>
        <w:t>障がい者</w:t>
      </w:r>
      <w:r w:rsidR="00E80C31" w:rsidRPr="00761B1A">
        <w:rPr>
          <w:rFonts w:asciiTheme="minorEastAsia" w:hAnsiTheme="minorEastAsia" w:hint="eastAsia"/>
          <w:sz w:val="24"/>
          <w:szCs w:val="24"/>
        </w:rPr>
        <w:t>および</w:t>
      </w:r>
      <w:r w:rsidR="001951E1" w:rsidRPr="00761B1A">
        <w:rPr>
          <w:rFonts w:asciiTheme="minorEastAsia" w:hAnsiTheme="minorEastAsia" w:hint="eastAsia"/>
          <w:sz w:val="24"/>
          <w:szCs w:val="24"/>
        </w:rPr>
        <w:t>企業</w:t>
      </w:r>
      <w:r w:rsidR="0034539A" w:rsidRPr="00761B1A">
        <w:rPr>
          <w:rFonts w:asciiTheme="minorEastAsia" w:hAnsiTheme="minorEastAsia" w:hint="eastAsia"/>
          <w:sz w:val="24"/>
          <w:szCs w:val="24"/>
        </w:rPr>
        <w:t>からの相談機能を強化し</w:t>
      </w:r>
      <w:r w:rsidR="001951E1" w:rsidRPr="00761B1A">
        <w:rPr>
          <w:rFonts w:asciiTheme="minorEastAsia" w:hAnsiTheme="minorEastAsia" w:hint="eastAsia"/>
          <w:sz w:val="24"/>
          <w:szCs w:val="24"/>
        </w:rPr>
        <w:t>、障がいの有無、種類</w:t>
      </w:r>
      <w:r w:rsidR="00E80C31" w:rsidRPr="00761B1A">
        <w:rPr>
          <w:rFonts w:asciiTheme="minorEastAsia" w:hAnsiTheme="minorEastAsia" w:hint="eastAsia"/>
          <w:sz w:val="24"/>
          <w:szCs w:val="24"/>
        </w:rPr>
        <w:t>およ</w:t>
      </w:r>
      <w:r w:rsidR="001951E1" w:rsidRPr="00761B1A">
        <w:rPr>
          <w:rFonts w:asciiTheme="minorEastAsia" w:hAnsiTheme="minorEastAsia" w:hint="eastAsia"/>
          <w:sz w:val="24"/>
          <w:szCs w:val="24"/>
        </w:rPr>
        <w:t>び程度に関わらず、差別されることなく働ける社会の実現に向けた取り組みを</w:t>
      </w:r>
      <w:r w:rsidR="00E80C31" w:rsidRPr="00761B1A">
        <w:rPr>
          <w:rFonts w:asciiTheme="minorEastAsia" w:hAnsiTheme="minorEastAsia" w:hint="eastAsia"/>
          <w:sz w:val="24"/>
          <w:szCs w:val="24"/>
        </w:rPr>
        <w:t>進め</w:t>
      </w:r>
      <w:r w:rsidR="001951E1" w:rsidRPr="00761B1A">
        <w:rPr>
          <w:rFonts w:asciiTheme="minorEastAsia" w:hAnsiTheme="minorEastAsia" w:hint="eastAsia"/>
          <w:sz w:val="24"/>
          <w:szCs w:val="24"/>
        </w:rPr>
        <w:t>ること。</w:t>
      </w:r>
    </w:p>
    <w:p w14:paraId="76D85E87" w14:textId="0B3535BA" w:rsidR="001951E1" w:rsidRDefault="001951E1" w:rsidP="00893C82">
      <w:pPr>
        <w:spacing w:line="276" w:lineRule="auto"/>
        <w:ind w:left="240" w:hangingChars="100" w:hanging="240"/>
        <w:jc w:val="right"/>
        <w:rPr>
          <w:rFonts w:asciiTheme="minorEastAsia" w:hAnsiTheme="minorEastAsia"/>
          <w:sz w:val="24"/>
          <w:szCs w:val="24"/>
        </w:rPr>
      </w:pPr>
      <w:r w:rsidRPr="00761B1A">
        <w:rPr>
          <w:rFonts w:asciiTheme="minorEastAsia" w:hAnsiTheme="minorEastAsia" w:hint="eastAsia"/>
          <w:sz w:val="24"/>
          <w:szCs w:val="24"/>
        </w:rPr>
        <w:t>＜障害者雇用政策　新規＞</w:t>
      </w:r>
    </w:p>
    <w:p w14:paraId="135AD4CC" w14:textId="0708B544" w:rsidR="00D06BE8" w:rsidRDefault="00D06BE8" w:rsidP="00D06BE8">
      <w:pPr>
        <w:spacing w:line="276" w:lineRule="auto"/>
        <w:ind w:left="240" w:hangingChars="100" w:hanging="240"/>
        <w:jc w:val="left"/>
        <w:rPr>
          <w:rFonts w:asciiTheme="minorEastAsia" w:hAnsiTheme="minorEastAsia"/>
          <w:sz w:val="24"/>
          <w:szCs w:val="24"/>
        </w:rPr>
      </w:pPr>
      <w:r>
        <w:rPr>
          <w:rFonts w:asciiTheme="minorEastAsia" w:hAnsiTheme="minorEastAsia" w:hint="eastAsia"/>
          <w:sz w:val="24"/>
          <w:szCs w:val="24"/>
        </w:rPr>
        <w:t>【回答】</w:t>
      </w:r>
    </w:p>
    <w:p w14:paraId="0D0A489E" w14:textId="77777777" w:rsidR="00D06BE8" w:rsidRPr="00D06BE8" w:rsidRDefault="00D06BE8" w:rsidP="00B97542">
      <w:pPr>
        <w:spacing w:line="276" w:lineRule="auto"/>
        <w:ind w:leftChars="100" w:left="210" w:firstLineChars="100" w:firstLine="240"/>
        <w:jc w:val="left"/>
        <w:rPr>
          <w:rFonts w:asciiTheme="minorEastAsia" w:hAnsiTheme="minorEastAsia"/>
          <w:sz w:val="24"/>
          <w:szCs w:val="24"/>
        </w:rPr>
      </w:pPr>
      <w:r w:rsidRPr="00D06BE8">
        <w:rPr>
          <w:rFonts w:asciiTheme="minorEastAsia" w:hAnsiTheme="minorEastAsia" w:hint="eastAsia"/>
          <w:sz w:val="24"/>
          <w:szCs w:val="24"/>
        </w:rPr>
        <w:t>障がい者の雇用経験やノウハウが不足する企業に対して、ハローワーク及び地域の関係機関・支援機関による「企業向けチーム支援」を実施しています。チーム支援においては、雇用前の受入れ準備段階から、雇用後の職場定着まで一貫したサービスを提供しています。</w:t>
      </w:r>
    </w:p>
    <w:p w14:paraId="5E90923D" w14:textId="0967934B" w:rsidR="00D06BE8" w:rsidRPr="00D06BE8" w:rsidRDefault="00D06BE8" w:rsidP="00D06BE8">
      <w:pPr>
        <w:spacing w:line="276" w:lineRule="auto"/>
        <w:ind w:left="240" w:hangingChars="100" w:hanging="240"/>
        <w:jc w:val="left"/>
        <w:rPr>
          <w:rFonts w:asciiTheme="minorEastAsia" w:hAnsiTheme="minorEastAsia"/>
          <w:sz w:val="24"/>
          <w:szCs w:val="24"/>
        </w:rPr>
      </w:pPr>
      <w:r w:rsidRPr="00D06BE8">
        <w:rPr>
          <w:rFonts w:asciiTheme="minorEastAsia" w:hAnsiTheme="minorEastAsia" w:hint="eastAsia"/>
          <w:sz w:val="24"/>
          <w:szCs w:val="24"/>
        </w:rPr>
        <w:t xml:space="preserve">　</w:t>
      </w:r>
      <w:r w:rsidR="00B97542">
        <w:rPr>
          <w:rFonts w:asciiTheme="minorEastAsia" w:hAnsiTheme="minorEastAsia" w:hint="eastAsia"/>
          <w:sz w:val="24"/>
          <w:szCs w:val="24"/>
        </w:rPr>
        <w:t xml:space="preserve">　</w:t>
      </w:r>
      <w:r w:rsidRPr="00D06BE8">
        <w:rPr>
          <w:rFonts w:asciiTheme="minorEastAsia" w:hAnsiTheme="minorEastAsia" w:hint="eastAsia"/>
          <w:sz w:val="24"/>
          <w:szCs w:val="24"/>
        </w:rPr>
        <w:t>また、労働局主催の障害者雇用促進セミナーにおいて、障害者雇用優良中小事業主制度（通称もにす認定制度）の認定企業より、障がい者が企業の一員として活躍する事例を発表していただき、広くノウハウを共有しています。</w:t>
      </w:r>
    </w:p>
    <w:p w14:paraId="6B471AE1" w14:textId="475F833D" w:rsidR="00D06BE8" w:rsidRPr="00D06BE8" w:rsidRDefault="00D06BE8" w:rsidP="00D06BE8">
      <w:pPr>
        <w:spacing w:line="276" w:lineRule="auto"/>
        <w:ind w:left="240" w:hangingChars="100" w:hanging="240"/>
        <w:jc w:val="left"/>
        <w:rPr>
          <w:rFonts w:asciiTheme="minorEastAsia" w:hAnsiTheme="minorEastAsia"/>
          <w:sz w:val="24"/>
          <w:szCs w:val="24"/>
        </w:rPr>
      </w:pPr>
      <w:r w:rsidRPr="00D06BE8">
        <w:rPr>
          <w:rFonts w:asciiTheme="minorEastAsia" w:hAnsiTheme="minorEastAsia" w:hint="eastAsia"/>
          <w:sz w:val="24"/>
          <w:szCs w:val="24"/>
        </w:rPr>
        <w:t xml:space="preserve"> </w:t>
      </w:r>
      <w:r w:rsidR="00B97542">
        <w:rPr>
          <w:rFonts w:asciiTheme="minorEastAsia" w:hAnsiTheme="minorEastAsia" w:hint="eastAsia"/>
          <w:sz w:val="24"/>
          <w:szCs w:val="24"/>
        </w:rPr>
        <w:t xml:space="preserve">　　</w:t>
      </w:r>
      <w:r w:rsidRPr="00D06BE8">
        <w:rPr>
          <w:rFonts w:asciiTheme="minorEastAsia" w:hAnsiTheme="minorEastAsia" w:hint="eastAsia"/>
          <w:sz w:val="24"/>
          <w:szCs w:val="24"/>
        </w:rPr>
        <w:t>障がい者の差別禁止や合理的配慮の提供義務に関しては、企業への周知を進めています。例えば、令和</w:t>
      </w:r>
      <w:r w:rsidR="00C04572">
        <w:rPr>
          <w:rFonts w:asciiTheme="minorEastAsia" w:hAnsiTheme="minorEastAsia" w:hint="eastAsia"/>
          <w:sz w:val="24"/>
          <w:szCs w:val="24"/>
        </w:rPr>
        <w:t>５</w:t>
      </w:r>
      <w:r w:rsidRPr="00D06BE8">
        <w:rPr>
          <w:rFonts w:asciiTheme="minorEastAsia" w:hAnsiTheme="minorEastAsia" w:hint="eastAsia"/>
          <w:sz w:val="24"/>
          <w:szCs w:val="24"/>
        </w:rPr>
        <w:t>年秋は以下のようなイベントで多くの企業に周知を行いました。</w:t>
      </w:r>
    </w:p>
    <w:p w14:paraId="21DF1915" w14:textId="77777777" w:rsidR="00D06BE8" w:rsidRPr="00D06BE8" w:rsidRDefault="00D06BE8" w:rsidP="00D06BE8">
      <w:pPr>
        <w:spacing w:line="276" w:lineRule="auto"/>
        <w:ind w:left="240" w:hangingChars="100" w:hanging="240"/>
        <w:jc w:val="left"/>
        <w:rPr>
          <w:rFonts w:asciiTheme="minorEastAsia" w:hAnsiTheme="minorEastAsia"/>
          <w:sz w:val="24"/>
          <w:szCs w:val="24"/>
        </w:rPr>
      </w:pPr>
      <w:r w:rsidRPr="00D06BE8">
        <w:rPr>
          <w:rFonts w:asciiTheme="minorEastAsia" w:hAnsiTheme="minorEastAsia" w:hint="eastAsia"/>
          <w:sz w:val="24"/>
          <w:szCs w:val="24"/>
        </w:rPr>
        <w:t>・10月18日「神奈川県障がい者雇用促進フォーラム」</w:t>
      </w:r>
    </w:p>
    <w:p w14:paraId="06D2117A" w14:textId="00AC7017" w:rsidR="00D06BE8" w:rsidRPr="00D06BE8" w:rsidRDefault="00D06BE8" w:rsidP="00D06BE8">
      <w:pPr>
        <w:spacing w:line="276" w:lineRule="auto"/>
        <w:ind w:left="240" w:hangingChars="100" w:hanging="240"/>
        <w:jc w:val="left"/>
        <w:rPr>
          <w:rFonts w:asciiTheme="minorEastAsia" w:hAnsiTheme="minorEastAsia"/>
          <w:sz w:val="24"/>
          <w:szCs w:val="24"/>
        </w:rPr>
      </w:pPr>
      <w:r w:rsidRPr="00D06BE8">
        <w:rPr>
          <w:rFonts w:asciiTheme="minorEastAsia" w:hAnsiTheme="minorEastAsia" w:hint="eastAsia"/>
          <w:sz w:val="24"/>
          <w:szCs w:val="24"/>
        </w:rPr>
        <w:t>・11月</w:t>
      </w:r>
      <w:r w:rsidR="00C04572">
        <w:rPr>
          <w:rFonts w:asciiTheme="minorEastAsia" w:hAnsiTheme="minorEastAsia" w:hint="eastAsia"/>
          <w:sz w:val="24"/>
          <w:szCs w:val="24"/>
        </w:rPr>
        <w:t>２</w:t>
      </w:r>
      <w:r w:rsidRPr="00D06BE8">
        <w:rPr>
          <w:rFonts w:asciiTheme="minorEastAsia" w:hAnsiTheme="minorEastAsia" w:hint="eastAsia"/>
          <w:sz w:val="24"/>
          <w:szCs w:val="24"/>
        </w:rPr>
        <w:t>日［過労死防止シンポジウム」</w:t>
      </w:r>
    </w:p>
    <w:p w14:paraId="43F51670" w14:textId="3AB068A8" w:rsidR="00D06BE8" w:rsidRPr="00D06BE8" w:rsidRDefault="00D06BE8" w:rsidP="00D06BE8">
      <w:pPr>
        <w:spacing w:line="276" w:lineRule="auto"/>
        <w:ind w:left="240" w:hangingChars="100" w:hanging="240"/>
        <w:jc w:val="left"/>
        <w:rPr>
          <w:rFonts w:asciiTheme="minorEastAsia" w:hAnsiTheme="minorEastAsia"/>
          <w:sz w:val="24"/>
          <w:szCs w:val="24"/>
        </w:rPr>
      </w:pPr>
      <w:r w:rsidRPr="00D06BE8">
        <w:rPr>
          <w:rFonts w:asciiTheme="minorEastAsia" w:hAnsiTheme="minorEastAsia" w:hint="eastAsia"/>
          <w:sz w:val="24"/>
          <w:szCs w:val="24"/>
        </w:rPr>
        <w:t>・11月</w:t>
      </w:r>
      <w:r w:rsidR="00C04572">
        <w:rPr>
          <w:rFonts w:asciiTheme="minorEastAsia" w:hAnsiTheme="minorEastAsia" w:hint="eastAsia"/>
          <w:sz w:val="24"/>
          <w:szCs w:val="24"/>
        </w:rPr>
        <w:t>８</w:t>
      </w:r>
      <w:r w:rsidRPr="00D06BE8">
        <w:rPr>
          <w:rFonts w:asciiTheme="minorEastAsia" w:hAnsiTheme="minorEastAsia" w:hint="eastAsia"/>
          <w:sz w:val="24"/>
          <w:szCs w:val="24"/>
        </w:rPr>
        <w:t>日「公正採用選考セミナー」</w:t>
      </w:r>
    </w:p>
    <w:p w14:paraId="2C6AAB78" w14:textId="049EB10C" w:rsidR="00D06BE8" w:rsidRPr="00D06BE8" w:rsidRDefault="00D06BE8" w:rsidP="00D06BE8">
      <w:pPr>
        <w:spacing w:line="276" w:lineRule="auto"/>
        <w:ind w:left="240" w:hangingChars="100" w:hanging="240"/>
        <w:jc w:val="left"/>
        <w:rPr>
          <w:rFonts w:asciiTheme="minorEastAsia" w:hAnsiTheme="minorEastAsia"/>
          <w:sz w:val="24"/>
          <w:szCs w:val="24"/>
        </w:rPr>
      </w:pPr>
      <w:r w:rsidRPr="00D06BE8">
        <w:rPr>
          <w:rFonts w:asciiTheme="minorEastAsia" w:hAnsiTheme="minorEastAsia" w:hint="eastAsia"/>
          <w:sz w:val="24"/>
          <w:szCs w:val="24"/>
        </w:rPr>
        <w:t>・11月17日「労務安全衛生協会安全大会」</w:t>
      </w:r>
    </w:p>
    <w:p w14:paraId="6614FDC0" w14:textId="35F21E4B" w:rsidR="00A82720" w:rsidRPr="00761B1A" w:rsidRDefault="00D06BE8" w:rsidP="00B97542">
      <w:pPr>
        <w:spacing w:line="276" w:lineRule="auto"/>
        <w:ind w:left="240" w:hangingChars="100" w:hanging="240"/>
        <w:jc w:val="left"/>
        <w:rPr>
          <w:rFonts w:asciiTheme="minorEastAsia" w:hAnsiTheme="minorEastAsia"/>
          <w:sz w:val="24"/>
          <w:szCs w:val="24"/>
        </w:rPr>
      </w:pPr>
      <w:r w:rsidRPr="00D06BE8">
        <w:rPr>
          <w:rFonts w:asciiTheme="minorEastAsia" w:hAnsiTheme="minorEastAsia" w:hint="eastAsia"/>
          <w:sz w:val="24"/>
          <w:szCs w:val="24"/>
        </w:rPr>
        <w:t>・11月28日「障害者雇用促進セミナー」</w:t>
      </w:r>
    </w:p>
    <w:p w14:paraId="1310CD23" w14:textId="77777777" w:rsidR="00A82720" w:rsidRDefault="00A82720" w:rsidP="00893C82">
      <w:pPr>
        <w:autoSpaceDE w:val="0"/>
        <w:autoSpaceDN w:val="0"/>
        <w:adjustRightInd w:val="0"/>
        <w:spacing w:line="276" w:lineRule="auto"/>
        <w:ind w:left="480" w:hangingChars="200" w:hanging="480"/>
        <w:jc w:val="left"/>
        <w:rPr>
          <w:rFonts w:asciiTheme="minorEastAsia" w:hAnsiTheme="minorEastAsia"/>
          <w:sz w:val="24"/>
          <w:szCs w:val="24"/>
        </w:rPr>
      </w:pPr>
    </w:p>
    <w:p w14:paraId="090FA96F" w14:textId="5E1776D8" w:rsidR="00A82720" w:rsidRPr="00761B1A" w:rsidRDefault="00A82720" w:rsidP="00893C82">
      <w:pPr>
        <w:spacing w:line="276" w:lineRule="auto"/>
        <w:ind w:left="240" w:hangingChars="100" w:hanging="240"/>
        <w:rPr>
          <w:rFonts w:asciiTheme="minorEastAsia" w:hAnsiTheme="minorEastAsia"/>
          <w:sz w:val="24"/>
          <w:szCs w:val="24"/>
        </w:rPr>
      </w:pPr>
      <w:r w:rsidRPr="00761B1A">
        <w:rPr>
          <w:rFonts w:asciiTheme="minorEastAsia" w:hAnsiTheme="minorEastAsia" w:hint="eastAsia"/>
          <w:sz w:val="24"/>
          <w:szCs w:val="24"/>
        </w:rPr>
        <w:t>２．</w:t>
      </w:r>
      <w:r w:rsidR="00917A35" w:rsidRPr="00761B1A">
        <w:rPr>
          <w:rFonts w:asciiTheme="minorEastAsia" w:hAnsiTheme="minorEastAsia" w:hint="eastAsia"/>
          <w:sz w:val="24"/>
          <w:szCs w:val="24"/>
        </w:rPr>
        <w:t>外国人技能実習制度は人権侵害</w:t>
      </w:r>
      <w:r w:rsidR="007E0985" w:rsidRPr="00761B1A">
        <w:rPr>
          <w:rFonts w:asciiTheme="minorEastAsia" w:hAnsiTheme="minorEastAsia" w:hint="eastAsia"/>
          <w:sz w:val="24"/>
          <w:szCs w:val="24"/>
        </w:rPr>
        <w:t>や労働法令違反をはじめ</w:t>
      </w:r>
      <w:r w:rsidR="00E80C31" w:rsidRPr="00761B1A">
        <w:rPr>
          <w:rFonts w:asciiTheme="minorEastAsia" w:hAnsiTheme="minorEastAsia" w:hint="eastAsia"/>
          <w:sz w:val="24"/>
          <w:szCs w:val="24"/>
        </w:rPr>
        <w:t>、</w:t>
      </w:r>
      <w:r w:rsidR="007E0985" w:rsidRPr="00761B1A">
        <w:rPr>
          <w:rFonts w:asciiTheme="minorEastAsia" w:hAnsiTheme="minorEastAsia" w:hint="eastAsia"/>
          <w:sz w:val="24"/>
          <w:szCs w:val="24"/>
        </w:rPr>
        <w:t>問題が山積している。その実態を把握すること。あわせて、</w:t>
      </w:r>
      <w:r w:rsidRPr="00761B1A">
        <w:rPr>
          <w:rFonts w:asciiTheme="minorEastAsia" w:hAnsiTheme="minorEastAsia" w:hint="eastAsia"/>
          <w:sz w:val="24"/>
          <w:szCs w:val="24"/>
        </w:rPr>
        <w:t>外国人技能実習生を受け入れている中小企業等の好事例の情報発信、使用者に対する外国人労働者の適正な雇用</w:t>
      </w:r>
      <w:r w:rsidRPr="00761B1A">
        <w:rPr>
          <w:rFonts w:asciiTheme="minorEastAsia" w:hAnsiTheme="minorEastAsia" w:hint="eastAsia"/>
          <w:sz w:val="24"/>
          <w:szCs w:val="24"/>
        </w:rPr>
        <w:lastRenderedPageBreak/>
        <w:t>管理に関する助言・支援を強化すること。</w:t>
      </w:r>
      <w:r w:rsidR="007E0985" w:rsidRPr="00761B1A">
        <w:rPr>
          <w:rFonts w:asciiTheme="minorEastAsia" w:hAnsiTheme="minorEastAsia" w:hint="eastAsia"/>
          <w:sz w:val="24"/>
          <w:szCs w:val="24"/>
        </w:rPr>
        <w:t>また、</w:t>
      </w:r>
      <w:r w:rsidRPr="00761B1A">
        <w:rPr>
          <w:rFonts w:asciiTheme="minorEastAsia" w:hAnsiTheme="minorEastAsia" w:hint="eastAsia"/>
          <w:sz w:val="24"/>
          <w:szCs w:val="24"/>
        </w:rPr>
        <w:t>外国人労働者に対する労働法等周知、支援機関等の情報提供、労働相談を強化すること。</w:t>
      </w:r>
    </w:p>
    <w:p w14:paraId="05D14FF8" w14:textId="4213FB1C" w:rsidR="00A82720" w:rsidRDefault="00A82720" w:rsidP="00893C82">
      <w:pPr>
        <w:spacing w:line="276" w:lineRule="auto"/>
        <w:ind w:left="240" w:hangingChars="100" w:hanging="240"/>
        <w:jc w:val="right"/>
        <w:rPr>
          <w:rFonts w:asciiTheme="minorEastAsia" w:hAnsiTheme="minorEastAsia"/>
          <w:sz w:val="24"/>
          <w:szCs w:val="24"/>
        </w:rPr>
      </w:pPr>
      <w:r w:rsidRPr="00761B1A">
        <w:rPr>
          <w:rFonts w:asciiTheme="minorEastAsia" w:hAnsiTheme="minorEastAsia" w:hint="eastAsia"/>
          <w:sz w:val="24"/>
          <w:szCs w:val="24"/>
        </w:rPr>
        <w:t>＜外国人労働者支援政策　新規＞</w:t>
      </w:r>
    </w:p>
    <w:p w14:paraId="3EE0F087" w14:textId="5417F6DF" w:rsidR="00A71180" w:rsidRDefault="00D06BE8" w:rsidP="00893C82">
      <w:pPr>
        <w:spacing w:line="276" w:lineRule="auto"/>
        <w:ind w:left="240" w:hangingChars="100" w:hanging="240"/>
        <w:jc w:val="left"/>
        <w:rPr>
          <w:rFonts w:asciiTheme="minorEastAsia" w:hAnsiTheme="minorEastAsia"/>
          <w:sz w:val="24"/>
          <w:szCs w:val="24"/>
        </w:rPr>
      </w:pPr>
      <w:r>
        <w:rPr>
          <w:rFonts w:asciiTheme="minorEastAsia" w:hAnsiTheme="minorEastAsia" w:hint="eastAsia"/>
          <w:sz w:val="24"/>
          <w:szCs w:val="24"/>
        </w:rPr>
        <w:t>【回答】</w:t>
      </w:r>
    </w:p>
    <w:p w14:paraId="567E80BE" w14:textId="2480F824" w:rsidR="00D06BE8" w:rsidRPr="00D06BE8" w:rsidRDefault="00D06BE8" w:rsidP="00D06BE8">
      <w:pPr>
        <w:spacing w:line="276" w:lineRule="auto"/>
        <w:ind w:left="240" w:hangingChars="100" w:hanging="240"/>
        <w:jc w:val="left"/>
        <w:rPr>
          <w:rFonts w:asciiTheme="minorEastAsia" w:hAnsiTheme="minorEastAsia"/>
          <w:sz w:val="24"/>
          <w:szCs w:val="24"/>
        </w:rPr>
      </w:pPr>
      <w:r w:rsidRPr="00D06BE8">
        <w:rPr>
          <w:rFonts w:asciiTheme="minorEastAsia" w:hAnsiTheme="minorEastAsia" w:hint="eastAsia"/>
          <w:sz w:val="24"/>
          <w:szCs w:val="24"/>
        </w:rPr>
        <w:t xml:space="preserve">　</w:t>
      </w:r>
      <w:r w:rsidR="00B97542">
        <w:rPr>
          <w:rFonts w:asciiTheme="minorEastAsia" w:hAnsiTheme="minorEastAsia" w:hint="eastAsia"/>
          <w:sz w:val="24"/>
          <w:szCs w:val="24"/>
        </w:rPr>
        <w:t xml:space="preserve">　</w:t>
      </w:r>
      <w:r w:rsidRPr="00D06BE8">
        <w:rPr>
          <w:rFonts w:asciiTheme="minorEastAsia" w:hAnsiTheme="minorEastAsia" w:hint="eastAsia"/>
          <w:sz w:val="24"/>
          <w:szCs w:val="24"/>
        </w:rPr>
        <w:t>外国人技能実習機構と連携する等、技能実習実施機関における労働基準関係法令の違反事業場の把握を行っており、引き続き、把握に努めてまいります。</w:t>
      </w:r>
    </w:p>
    <w:p w14:paraId="4E1DDAF4" w14:textId="02BC4F34" w:rsidR="00D06BE8" w:rsidRPr="00D06BE8" w:rsidRDefault="00D06BE8" w:rsidP="00D06BE8">
      <w:pPr>
        <w:spacing w:line="276" w:lineRule="auto"/>
        <w:ind w:left="240" w:hangingChars="100" w:hanging="240"/>
        <w:jc w:val="left"/>
        <w:rPr>
          <w:rFonts w:asciiTheme="minorEastAsia" w:hAnsiTheme="minorEastAsia"/>
          <w:sz w:val="24"/>
          <w:szCs w:val="24"/>
        </w:rPr>
      </w:pPr>
      <w:r w:rsidRPr="00D06BE8">
        <w:rPr>
          <w:rFonts w:asciiTheme="minorEastAsia" w:hAnsiTheme="minorEastAsia" w:hint="eastAsia"/>
          <w:sz w:val="24"/>
          <w:szCs w:val="24"/>
        </w:rPr>
        <w:t xml:space="preserve">　</w:t>
      </w:r>
      <w:r w:rsidR="00B97542">
        <w:rPr>
          <w:rFonts w:asciiTheme="minorEastAsia" w:hAnsiTheme="minorEastAsia" w:hint="eastAsia"/>
          <w:sz w:val="24"/>
          <w:szCs w:val="24"/>
        </w:rPr>
        <w:t xml:space="preserve">　</w:t>
      </w:r>
      <w:r w:rsidRPr="00D06BE8">
        <w:rPr>
          <w:rFonts w:asciiTheme="minorEastAsia" w:hAnsiTheme="minorEastAsia" w:hint="eastAsia"/>
          <w:sz w:val="24"/>
          <w:szCs w:val="24"/>
        </w:rPr>
        <w:t>また、労働局ホームページに、各種言語版の労働基準関係法令に係るリーフレットを掲載し、労働局では当該リーフレットを交付できるよう備え付け、相談対応時に活用しており、引き続き、各種言語による関係法令の周知に努めてまいります。</w:t>
      </w:r>
    </w:p>
    <w:p w14:paraId="6A65ABFD" w14:textId="0D37345E" w:rsidR="00D06BE8" w:rsidRPr="00D06BE8" w:rsidRDefault="00D06BE8" w:rsidP="00D06BE8">
      <w:pPr>
        <w:spacing w:line="276" w:lineRule="auto"/>
        <w:ind w:left="240" w:hangingChars="100" w:hanging="240"/>
        <w:jc w:val="left"/>
        <w:rPr>
          <w:rFonts w:asciiTheme="minorEastAsia" w:hAnsiTheme="minorEastAsia"/>
          <w:sz w:val="24"/>
          <w:szCs w:val="24"/>
        </w:rPr>
      </w:pPr>
      <w:r w:rsidRPr="00D06BE8">
        <w:rPr>
          <w:rFonts w:asciiTheme="minorEastAsia" w:hAnsiTheme="minorEastAsia" w:hint="eastAsia"/>
          <w:sz w:val="24"/>
          <w:szCs w:val="24"/>
        </w:rPr>
        <w:t xml:space="preserve">　</w:t>
      </w:r>
      <w:r w:rsidR="00B97542">
        <w:rPr>
          <w:rFonts w:asciiTheme="minorEastAsia" w:hAnsiTheme="minorEastAsia" w:hint="eastAsia"/>
          <w:sz w:val="24"/>
          <w:szCs w:val="24"/>
        </w:rPr>
        <w:t xml:space="preserve">　</w:t>
      </w:r>
      <w:r w:rsidRPr="00D06BE8">
        <w:rPr>
          <w:rFonts w:asciiTheme="minorEastAsia" w:hAnsiTheme="minorEastAsia" w:hint="eastAsia"/>
          <w:sz w:val="24"/>
          <w:szCs w:val="24"/>
        </w:rPr>
        <w:t>相談内容に応じた支援機関等の窓口、関係資料について、関係機関と共有しており、労働局及び労働基準監督署において、その相談に応じてその場で相談窓口を案内できるようにしています。</w:t>
      </w:r>
    </w:p>
    <w:p w14:paraId="5983F195" w14:textId="19E0AFA7" w:rsidR="00D06BE8" w:rsidRPr="00D06BE8" w:rsidRDefault="00D06BE8" w:rsidP="00D06BE8">
      <w:pPr>
        <w:spacing w:line="276" w:lineRule="auto"/>
        <w:ind w:left="240" w:hangingChars="100" w:hanging="240"/>
        <w:jc w:val="left"/>
        <w:rPr>
          <w:rFonts w:asciiTheme="minorEastAsia" w:hAnsiTheme="minorEastAsia"/>
          <w:sz w:val="24"/>
          <w:szCs w:val="24"/>
        </w:rPr>
      </w:pPr>
      <w:r w:rsidRPr="00D06BE8">
        <w:rPr>
          <w:rFonts w:asciiTheme="minorEastAsia" w:hAnsiTheme="minorEastAsia" w:hint="eastAsia"/>
          <w:sz w:val="24"/>
          <w:szCs w:val="24"/>
        </w:rPr>
        <w:t xml:space="preserve">　</w:t>
      </w:r>
      <w:r w:rsidR="00B97542">
        <w:rPr>
          <w:rFonts w:asciiTheme="minorEastAsia" w:hAnsiTheme="minorEastAsia" w:hint="eastAsia"/>
          <w:sz w:val="24"/>
          <w:szCs w:val="24"/>
        </w:rPr>
        <w:t xml:space="preserve">　</w:t>
      </w:r>
      <w:r w:rsidRPr="00D06BE8">
        <w:rPr>
          <w:rFonts w:asciiTheme="minorEastAsia" w:hAnsiTheme="minorEastAsia" w:hint="eastAsia"/>
          <w:sz w:val="24"/>
          <w:szCs w:val="24"/>
        </w:rPr>
        <w:t>なお、当局では５言語、厚木署でスペイン語での相談に対応し、これらの言語以外の相談や相談日以外の相談については、厚生労働省において、「外国人労働者向け相談ダイヤル」「労働条件相談ほっとライン」によって相談対応を行っています。引き続き、外国人労働者の相談・支援体制の整備に努めてまいます。</w:t>
      </w:r>
    </w:p>
    <w:p w14:paraId="35D7D7D1" w14:textId="5BBF584C" w:rsidR="00D06BE8" w:rsidRPr="00D06BE8" w:rsidRDefault="00D06BE8" w:rsidP="00D06BE8">
      <w:pPr>
        <w:spacing w:line="276" w:lineRule="auto"/>
        <w:ind w:left="240" w:hangingChars="100" w:hanging="240"/>
        <w:jc w:val="left"/>
        <w:rPr>
          <w:rFonts w:asciiTheme="minorEastAsia" w:hAnsiTheme="minorEastAsia"/>
          <w:sz w:val="24"/>
          <w:szCs w:val="24"/>
        </w:rPr>
      </w:pPr>
      <w:r w:rsidRPr="00D06BE8">
        <w:rPr>
          <w:rFonts w:asciiTheme="minorEastAsia" w:hAnsiTheme="minorEastAsia" w:hint="eastAsia"/>
          <w:sz w:val="24"/>
          <w:szCs w:val="24"/>
        </w:rPr>
        <w:t xml:space="preserve">　</w:t>
      </w:r>
      <w:r w:rsidR="00B97542">
        <w:rPr>
          <w:rFonts w:asciiTheme="minorEastAsia" w:hAnsiTheme="minorEastAsia" w:hint="eastAsia"/>
          <w:sz w:val="24"/>
          <w:szCs w:val="24"/>
        </w:rPr>
        <w:t xml:space="preserve">　</w:t>
      </w:r>
      <w:r w:rsidRPr="00D06BE8">
        <w:rPr>
          <w:rFonts w:asciiTheme="minorEastAsia" w:hAnsiTheme="minorEastAsia" w:hint="eastAsia"/>
          <w:sz w:val="24"/>
          <w:szCs w:val="24"/>
        </w:rPr>
        <w:t>外国人労働者の労働災害防止対策として、外国人労働者がその内容を確実に理解できるよう、母国語や視聴覚教材の提供を行うなど外国人労働者への安全衛生教育や健康管理の実施への支援の徹底に努めてまいります。</w:t>
      </w:r>
    </w:p>
    <w:p w14:paraId="347F3BFA" w14:textId="56AB46DE" w:rsidR="00D06BE8" w:rsidRPr="00D06BE8" w:rsidRDefault="00D06BE8" w:rsidP="00D06BE8">
      <w:pPr>
        <w:spacing w:line="276" w:lineRule="auto"/>
        <w:ind w:left="240" w:hangingChars="100" w:hanging="240"/>
        <w:jc w:val="left"/>
        <w:rPr>
          <w:rFonts w:asciiTheme="minorEastAsia" w:hAnsiTheme="minorEastAsia"/>
          <w:sz w:val="24"/>
          <w:szCs w:val="24"/>
        </w:rPr>
      </w:pPr>
      <w:r w:rsidRPr="00D06BE8">
        <w:rPr>
          <w:rFonts w:asciiTheme="minorEastAsia" w:hAnsiTheme="minorEastAsia" w:hint="eastAsia"/>
          <w:sz w:val="24"/>
          <w:szCs w:val="24"/>
        </w:rPr>
        <w:t xml:space="preserve">　</w:t>
      </w:r>
      <w:r w:rsidR="00B97542">
        <w:rPr>
          <w:rFonts w:asciiTheme="minorEastAsia" w:hAnsiTheme="minorEastAsia" w:hint="eastAsia"/>
          <w:sz w:val="24"/>
          <w:szCs w:val="24"/>
        </w:rPr>
        <w:t xml:space="preserve">　</w:t>
      </w:r>
      <w:r w:rsidRPr="00D06BE8">
        <w:rPr>
          <w:rFonts w:asciiTheme="minorEastAsia" w:hAnsiTheme="minorEastAsia" w:hint="eastAsia"/>
          <w:sz w:val="24"/>
          <w:szCs w:val="24"/>
        </w:rPr>
        <w:t>ハローワークにおいて外国人労働者を雇用する事業所からの雇用の届出に基づき技能実習生を雇用する事業所の把握を行い、事業所訪問指導を実施して、雇用管理の助言・指導を行っています。</w:t>
      </w:r>
    </w:p>
    <w:p w14:paraId="3666B50F" w14:textId="1ADF1842" w:rsidR="00D06BE8" w:rsidRPr="00761B1A" w:rsidRDefault="00D06BE8" w:rsidP="00D06BE8">
      <w:pPr>
        <w:spacing w:line="276" w:lineRule="auto"/>
        <w:ind w:left="240" w:hangingChars="100" w:hanging="240"/>
        <w:jc w:val="left"/>
        <w:rPr>
          <w:rFonts w:asciiTheme="minorEastAsia" w:hAnsiTheme="minorEastAsia"/>
          <w:sz w:val="24"/>
          <w:szCs w:val="24"/>
        </w:rPr>
      </w:pPr>
      <w:r w:rsidRPr="00D06BE8">
        <w:rPr>
          <w:rFonts w:asciiTheme="minorEastAsia" w:hAnsiTheme="minorEastAsia" w:hint="eastAsia"/>
          <w:sz w:val="24"/>
          <w:szCs w:val="24"/>
        </w:rPr>
        <w:t xml:space="preserve">　</w:t>
      </w:r>
      <w:r w:rsidR="00B97542">
        <w:rPr>
          <w:rFonts w:asciiTheme="minorEastAsia" w:hAnsiTheme="minorEastAsia" w:hint="eastAsia"/>
          <w:sz w:val="24"/>
          <w:szCs w:val="24"/>
        </w:rPr>
        <w:t xml:space="preserve">　</w:t>
      </w:r>
      <w:r w:rsidRPr="00D06BE8">
        <w:rPr>
          <w:rFonts w:asciiTheme="minorEastAsia" w:hAnsiTheme="minorEastAsia" w:hint="eastAsia"/>
          <w:sz w:val="24"/>
          <w:szCs w:val="24"/>
        </w:rPr>
        <w:t>また、外国人を雇用する事業所を対象にしたオンラインセミナーでは、好事例集についての紹介をしています。</w:t>
      </w:r>
    </w:p>
    <w:p w14:paraId="39BB0C69" w14:textId="77777777" w:rsidR="00C14F01" w:rsidRPr="00761B1A" w:rsidRDefault="00C14F01" w:rsidP="00893C82">
      <w:pPr>
        <w:spacing w:line="276" w:lineRule="auto"/>
        <w:ind w:left="240" w:hangingChars="100" w:hanging="240"/>
        <w:jc w:val="left"/>
        <w:rPr>
          <w:rFonts w:asciiTheme="minorEastAsia" w:hAnsiTheme="minorEastAsia"/>
          <w:sz w:val="24"/>
          <w:szCs w:val="24"/>
        </w:rPr>
      </w:pPr>
    </w:p>
    <w:p w14:paraId="07353F1F" w14:textId="77777777" w:rsidR="00893C82" w:rsidRPr="00761B1A" w:rsidRDefault="00A82720" w:rsidP="00893C82">
      <w:pPr>
        <w:spacing w:line="276" w:lineRule="auto"/>
        <w:ind w:left="240" w:hangingChars="100" w:hanging="240"/>
        <w:rPr>
          <w:rFonts w:asciiTheme="minorEastAsia" w:hAnsiTheme="minorEastAsia"/>
          <w:sz w:val="24"/>
          <w:szCs w:val="24"/>
        </w:rPr>
      </w:pPr>
      <w:r w:rsidRPr="00761B1A">
        <w:rPr>
          <w:rFonts w:asciiTheme="minorEastAsia" w:hAnsiTheme="minorEastAsia" w:hint="eastAsia"/>
          <w:sz w:val="24"/>
          <w:szCs w:val="24"/>
        </w:rPr>
        <w:t>３</w:t>
      </w:r>
      <w:r w:rsidR="001951E1" w:rsidRPr="00761B1A">
        <w:rPr>
          <w:rFonts w:asciiTheme="minorEastAsia" w:hAnsiTheme="minorEastAsia" w:hint="eastAsia"/>
          <w:sz w:val="24"/>
          <w:szCs w:val="24"/>
        </w:rPr>
        <w:t>．男女がともに仕事と生活の調和を実現するためには、働き方を見直し、男性も含めた労働時間の短縮や、仕事と育児や介護等の両立支援に向けた環境整備が不可欠である。男性の積極的な育休取得と取得期間の延長を促進し、妊娠・出産や育児などを経ながら男女がともに就業継続できる環境の整備に向けて、男女雇用機会均等法や育児・介護休業法等の周知・徹底とともに、企業</w:t>
      </w:r>
      <w:r w:rsidR="001951E1" w:rsidRPr="00761B1A">
        <w:rPr>
          <w:rFonts w:asciiTheme="minorEastAsia" w:hAnsiTheme="minorEastAsia" w:hint="eastAsia"/>
          <w:sz w:val="24"/>
          <w:szCs w:val="24"/>
        </w:rPr>
        <w:lastRenderedPageBreak/>
        <w:t>における両立支援制度等の充実、働き方の見直しを含めたワーク・ライフ・バランスの取り組みの促進・支援など、施策の拡充をはかること。</w:t>
      </w:r>
    </w:p>
    <w:p w14:paraId="7FE8E22B" w14:textId="13953FA9" w:rsidR="001951E1" w:rsidRDefault="001951E1" w:rsidP="00893C82">
      <w:pPr>
        <w:spacing w:line="276" w:lineRule="auto"/>
        <w:ind w:left="240" w:hangingChars="100" w:hanging="240"/>
        <w:jc w:val="right"/>
        <w:rPr>
          <w:rFonts w:asciiTheme="minorEastAsia" w:hAnsiTheme="minorEastAsia"/>
          <w:sz w:val="24"/>
          <w:szCs w:val="24"/>
        </w:rPr>
      </w:pPr>
      <w:r w:rsidRPr="00761B1A">
        <w:rPr>
          <w:rFonts w:asciiTheme="minorEastAsia" w:hAnsiTheme="minorEastAsia" w:hint="eastAsia"/>
          <w:sz w:val="24"/>
          <w:szCs w:val="24"/>
        </w:rPr>
        <w:t>＜働き方改革関連政策　補強＞</w:t>
      </w:r>
    </w:p>
    <w:p w14:paraId="5CA73E6A" w14:textId="2E72BCAE" w:rsidR="00A71180" w:rsidRPr="00D06BE8" w:rsidRDefault="00D06BE8" w:rsidP="00893C82">
      <w:pPr>
        <w:spacing w:line="276" w:lineRule="auto"/>
        <w:ind w:left="240" w:hangingChars="100" w:hanging="240"/>
        <w:rPr>
          <w:rFonts w:asciiTheme="minorEastAsia" w:hAnsiTheme="minorEastAsia" w:cs="Times New Roman"/>
          <w:sz w:val="24"/>
          <w:szCs w:val="24"/>
        </w:rPr>
      </w:pPr>
      <w:r w:rsidRPr="00D06BE8">
        <w:rPr>
          <w:rFonts w:asciiTheme="minorEastAsia" w:hAnsiTheme="minorEastAsia" w:cs="Times New Roman" w:hint="eastAsia"/>
          <w:sz w:val="24"/>
          <w:szCs w:val="24"/>
        </w:rPr>
        <w:t>【回答】</w:t>
      </w:r>
    </w:p>
    <w:p w14:paraId="31258439" w14:textId="06BBCC39" w:rsidR="00D06BE8" w:rsidRPr="00D06BE8" w:rsidRDefault="00D06BE8" w:rsidP="00D06BE8">
      <w:pPr>
        <w:spacing w:line="276" w:lineRule="auto"/>
        <w:ind w:left="240" w:hangingChars="100" w:hanging="240"/>
        <w:rPr>
          <w:rFonts w:asciiTheme="minorEastAsia" w:hAnsiTheme="minorEastAsia" w:cs="Times New Roman"/>
          <w:sz w:val="24"/>
          <w:szCs w:val="24"/>
        </w:rPr>
      </w:pPr>
      <w:r w:rsidRPr="00D06BE8">
        <w:rPr>
          <w:rFonts w:asciiTheme="minorEastAsia" w:hAnsiTheme="minorEastAsia" w:cs="Times New Roman" w:hint="eastAsia"/>
          <w:sz w:val="24"/>
          <w:szCs w:val="24"/>
        </w:rPr>
        <w:t xml:space="preserve">　</w:t>
      </w:r>
      <w:r w:rsidR="00B97542">
        <w:rPr>
          <w:rFonts w:asciiTheme="minorEastAsia" w:hAnsiTheme="minorEastAsia" w:cs="Times New Roman" w:hint="eastAsia"/>
          <w:sz w:val="24"/>
          <w:szCs w:val="24"/>
        </w:rPr>
        <w:t xml:space="preserve">　</w:t>
      </w:r>
      <w:r w:rsidRPr="00D06BE8">
        <w:rPr>
          <w:rFonts w:asciiTheme="minorEastAsia" w:hAnsiTheme="minorEastAsia" w:cs="Times New Roman" w:hint="eastAsia"/>
          <w:sz w:val="24"/>
          <w:szCs w:val="24"/>
        </w:rPr>
        <w:t>男性の育児休業の取得促進策としては、改正育児・介護休業法において昨年10月から出生時育児休業（いわゆる「産後パパ育休」）が創設され、さらに、本年</w:t>
      </w:r>
      <w:r w:rsidR="00C04572">
        <w:rPr>
          <w:rFonts w:asciiTheme="minorEastAsia" w:hAnsiTheme="minorEastAsia" w:cs="Times New Roman" w:hint="eastAsia"/>
          <w:sz w:val="24"/>
          <w:szCs w:val="24"/>
        </w:rPr>
        <w:t>４</w:t>
      </w:r>
      <w:r w:rsidRPr="00D06BE8">
        <w:rPr>
          <w:rFonts w:asciiTheme="minorEastAsia" w:hAnsiTheme="minorEastAsia" w:cs="Times New Roman" w:hint="eastAsia"/>
          <w:sz w:val="24"/>
          <w:szCs w:val="24"/>
        </w:rPr>
        <w:t>月から、労働者数1,000人超の事業主に男性の育児休業の取得状況の公表が義務付けられたところですが、男女ともに仕事と生活の調和の実現が図られるよう、また、妊娠・出産や育児を経ながら男女がともに就業継続できる環境の整備が図られるよう、男女雇用機会均等法及び育児・介護休業法の内容について、あらゆる機会を捉えて周知・啓発を行っており、法に沿った規定整備や雇用管理が行われるよう企業指導を実施しています。</w:t>
      </w:r>
    </w:p>
    <w:p w14:paraId="621276C4" w14:textId="42BBC10B" w:rsidR="00D06BE8" w:rsidRPr="00D06BE8" w:rsidRDefault="00D06BE8" w:rsidP="00B97542">
      <w:pPr>
        <w:spacing w:line="276" w:lineRule="auto"/>
        <w:ind w:leftChars="100" w:left="210" w:firstLineChars="100" w:firstLine="240"/>
        <w:rPr>
          <w:rFonts w:asciiTheme="minorEastAsia" w:hAnsiTheme="minorEastAsia" w:cs="Times New Roman"/>
          <w:sz w:val="24"/>
          <w:szCs w:val="24"/>
        </w:rPr>
      </w:pPr>
      <w:r w:rsidRPr="00D06BE8">
        <w:rPr>
          <w:rFonts w:asciiTheme="minorEastAsia" w:hAnsiTheme="minorEastAsia" w:cs="Times New Roman" w:hint="eastAsia"/>
          <w:sz w:val="24"/>
          <w:szCs w:val="24"/>
        </w:rPr>
        <w:t>男性の育児休業取得促進のため、「両立支援等助成金（出生時両立支援コース）により、男性労働者に育児休業を取得させた中小企業事業主に対する支援を行っています。</w:t>
      </w:r>
    </w:p>
    <w:p w14:paraId="1E847EA9" w14:textId="1E2C3963" w:rsidR="00A71180" w:rsidRDefault="00D06BE8" w:rsidP="00D06BE8">
      <w:pPr>
        <w:spacing w:line="276" w:lineRule="auto"/>
        <w:ind w:left="240" w:hangingChars="100" w:hanging="240"/>
        <w:rPr>
          <w:rFonts w:asciiTheme="minorEastAsia" w:hAnsiTheme="minorEastAsia" w:cs="Times New Roman"/>
          <w:sz w:val="24"/>
          <w:szCs w:val="24"/>
        </w:rPr>
      </w:pPr>
      <w:r w:rsidRPr="00D06BE8">
        <w:rPr>
          <w:rFonts w:asciiTheme="minorEastAsia" w:hAnsiTheme="minorEastAsia" w:cs="Times New Roman" w:hint="eastAsia"/>
          <w:sz w:val="24"/>
          <w:szCs w:val="24"/>
        </w:rPr>
        <w:t xml:space="preserve">　</w:t>
      </w:r>
      <w:r w:rsidR="00B97542">
        <w:rPr>
          <w:rFonts w:asciiTheme="minorEastAsia" w:hAnsiTheme="minorEastAsia" w:cs="Times New Roman" w:hint="eastAsia"/>
          <w:sz w:val="24"/>
          <w:szCs w:val="24"/>
        </w:rPr>
        <w:t xml:space="preserve">　</w:t>
      </w:r>
      <w:r w:rsidRPr="00D06BE8">
        <w:rPr>
          <w:rFonts w:asciiTheme="minorEastAsia" w:hAnsiTheme="minorEastAsia" w:cs="Times New Roman" w:hint="eastAsia"/>
          <w:sz w:val="24"/>
          <w:szCs w:val="24"/>
        </w:rPr>
        <w:t>また、企業における長時間労働削減や年次有給休暇の取得促進、勤務間インターバル制度の導入に取り組む中小企業事業主については、「働き方改革推進支援等助成金」により、支援を行ってまいります</w:t>
      </w:r>
      <w:r w:rsidR="00B97542">
        <w:rPr>
          <w:rFonts w:asciiTheme="minorEastAsia" w:hAnsiTheme="minorEastAsia" w:cs="Times New Roman" w:hint="eastAsia"/>
          <w:sz w:val="24"/>
          <w:szCs w:val="24"/>
        </w:rPr>
        <w:t>。</w:t>
      </w:r>
    </w:p>
    <w:p w14:paraId="694E96AE" w14:textId="77777777" w:rsidR="00C14F01" w:rsidRPr="00761B1A" w:rsidRDefault="00C14F01" w:rsidP="00D06BE8">
      <w:pPr>
        <w:spacing w:line="276" w:lineRule="auto"/>
        <w:ind w:left="240" w:hangingChars="100" w:hanging="240"/>
        <w:rPr>
          <w:rFonts w:asciiTheme="minorEastAsia" w:hAnsiTheme="minorEastAsia" w:cs="Times New Roman"/>
          <w:sz w:val="24"/>
          <w:szCs w:val="24"/>
          <w:highlight w:val="yellow"/>
        </w:rPr>
      </w:pPr>
    </w:p>
    <w:p w14:paraId="13FA4D80" w14:textId="77777777" w:rsidR="00E80C31" w:rsidRPr="00761B1A" w:rsidRDefault="000628B6" w:rsidP="00893C82">
      <w:pPr>
        <w:spacing w:line="276" w:lineRule="auto"/>
        <w:ind w:left="240" w:hangingChars="100" w:hanging="240"/>
        <w:rPr>
          <w:rFonts w:asciiTheme="minorEastAsia" w:hAnsiTheme="minorEastAsia"/>
          <w:sz w:val="24"/>
          <w:szCs w:val="24"/>
        </w:rPr>
      </w:pPr>
      <w:r w:rsidRPr="00761B1A">
        <w:rPr>
          <w:rFonts w:asciiTheme="minorEastAsia" w:hAnsiTheme="minorEastAsia" w:hint="eastAsia"/>
          <w:sz w:val="24"/>
          <w:szCs w:val="24"/>
        </w:rPr>
        <w:t>４．中小企業・零細事業者が</w:t>
      </w:r>
      <w:r w:rsidR="00E80C31" w:rsidRPr="00761B1A">
        <w:rPr>
          <w:rFonts w:asciiTheme="minorEastAsia" w:hAnsiTheme="minorEastAsia" w:hint="eastAsia"/>
          <w:sz w:val="24"/>
          <w:szCs w:val="24"/>
        </w:rPr>
        <w:t>、</w:t>
      </w:r>
      <w:r w:rsidRPr="00761B1A">
        <w:rPr>
          <w:rFonts w:asciiTheme="minorEastAsia" w:hAnsiTheme="minorEastAsia" w:hint="eastAsia"/>
          <w:sz w:val="24"/>
          <w:szCs w:val="24"/>
        </w:rPr>
        <w:t>最低賃金の引き上げ分を含む労務費上昇分を適切に価格転嫁できるよう、中小企業支援策の充実や各種助成金制度の利用促進を</w:t>
      </w:r>
      <w:r w:rsidR="00E80C31" w:rsidRPr="00761B1A">
        <w:rPr>
          <w:rFonts w:asciiTheme="minorEastAsia" w:hAnsiTheme="minorEastAsia" w:hint="eastAsia"/>
          <w:sz w:val="24"/>
          <w:szCs w:val="24"/>
        </w:rPr>
        <w:t>はか</w:t>
      </w:r>
      <w:r w:rsidRPr="00761B1A">
        <w:rPr>
          <w:rFonts w:asciiTheme="minorEastAsia" w:hAnsiTheme="minorEastAsia" w:hint="eastAsia"/>
          <w:sz w:val="24"/>
          <w:szCs w:val="24"/>
        </w:rPr>
        <w:t>ること。</w:t>
      </w:r>
    </w:p>
    <w:p w14:paraId="51445350" w14:textId="047BE073" w:rsidR="000628B6" w:rsidRPr="00761B1A" w:rsidRDefault="00E80C31" w:rsidP="00893C82">
      <w:pPr>
        <w:spacing w:line="276" w:lineRule="auto"/>
        <w:ind w:left="240" w:hangingChars="100" w:hanging="240"/>
        <w:rPr>
          <w:rFonts w:asciiTheme="minorEastAsia" w:hAnsiTheme="minorEastAsia"/>
          <w:sz w:val="24"/>
          <w:szCs w:val="24"/>
        </w:rPr>
      </w:pPr>
      <w:r w:rsidRPr="00761B1A">
        <w:rPr>
          <w:rFonts w:asciiTheme="minorEastAsia" w:hAnsiTheme="minorEastAsia" w:hint="eastAsia"/>
          <w:sz w:val="24"/>
          <w:szCs w:val="24"/>
        </w:rPr>
        <w:t xml:space="preserve">　　</w:t>
      </w:r>
      <w:r w:rsidR="000628B6" w:rsidRPr="00761B1A">
        <w:rPr>
          <w:rFonts w:asciiTheme="minorEastAsia" w:hAnsiTheme="minorEastAsia" w:hint="eastAsia"/>
          <w:sz w:val="24"/>
          <w:szCs w:val="24"/>
        </w:rPr>
        <w:t>また、改定内容の履行確保と監督にあたる要員の増強等、監督体制の強化を</w:t>
      </w:r>
      <w:r w:rsidRPr="00761B1A">
        <w:rPr>
          <w:rFonts w:asciiTheme="minorEastAsia" w:hAnsiTheme="minorEastAsia" w:hint="eastAsia"/>
          <w:sz w:val="24"/>
          <w:szCs w:val="24"/>
        </w:rPr>
        <w:t>進め</w:t>
      </w:r>
      <w:r w:rsidR="000628B6" w:rsidRPr="00761B1A">
        <w:rPr>
          <w:rFonts w:asciiTheme="minorEastAsia" w:hAnsiTheme="minorEastAsia" w:hint="eastAsia"/>
          <w:sz w:val="24"/>
          <w:szCs w:val="24"/>
        </w:rPr>
        <w:t>ること。</w:t>
      </w:r>
    </w:p>
    <w:p w14:paraId="6AF0CF29" w14:textId="03FC69C5" w:rsidR="001951E1" w:rsidRPr="00761B1A" w:rsidRDefault="000628B6" w:rsidP="00893C82">
      <w:pPr>
        <w:spacing w:line="276" w:lineRule="auto"/>
        <w:ind w:leftChars="100" w:left="210" w:firstLineChars="100" w:firstLine="240"/>
        <w:rPr>
          <w:rFonts w:asciiTheme="minorEastAsia" w:hAnsiTheme="minorEastAsia"/>
          <w:sz w:val="24"/>
          <w:szCs w:val="24"/>
        </w:rPr>
      </w:pPr>
      <w:r w:rsidRPr="00761B1A">
        <w:rPr>
          <w:rFonts w:asciiTheme="minorEastAsia" w:hAnsiTheme="minorEastAsia" w:hint="eastAsia"/>
          <w:sz w:val="24"/>
          <w:szCs w:val="24"/>
        </w:rPr>
        <w:t>あわせて</w:t>
      </w:r>
      <w:r w:rsidR="00E80C31" w:rsidRPr="00761B1A">
        <w:rPr>
          <w:rFonts w:asciiTheme="minorEastAsia" w:hAnsiTheme="minorEastAsia" w:hint="eastAsia"/>
          <w:sz w:val="24"/>
          <w:szCs w:val="24"/>
        </w:rPr>
        <w:t>、</w:t>
      </w:r>
      <w:r w:rsidR="001951E1" w:rsidRPr="00761B1A">
        <w:rPr>
          <w:rFonts w:asciiTheme="minorEastAsia" w:hAnsiTheme="minorEastAsia" w:hint="eastAsia"/>
          <w:sz w:val="24"/>
          <w:szCs w:val="24"/>
        </w:rPr>
        <w:t>いわゆる</w:t>
      </w:r>
      <w:r w:rsidR="00E80C31" w:rsidRPr="00761B1A">
        <w:rPr>
          <w:rFonts w:asciiTheme="minorEastAsia" w:hAnsiTheme="minorEastAsia" w:hint="eastAsia"/>
          <w:sz w:val="24"/>
          <w:szCs w:val="24"/>
        </w:rPr>
        <w:t>103</w:t>
      </w:r>
      <w:r w:rsidR="001951E1" w:rsidRPr="00761B1A">
        <w:rPr>
          <w:rFonts w:asciiTheme="minorEastAsia" w:hAnsiTheme="minorEastAsia" w:hint="eastAsia"/>
          <w:sz w:val="24"/>
          <w:szCs w:val="24"/>
        </w:rPr>
        <w:t>万円の壁などの税制改革を含め</w:t>
      </w:r>
      <w:r w:rsidR="00E80C31" w:rsidRPr="00761B1A">
        <w:rPr>
          <w:rFonts w:asciiTheme="minorEastAsia" w:hAnsiTheme="minorEastAsia" w:hint="eastAsia"/>
          <w:sz w:val="24"/>
          <w:szCs w:val="24"/>
        </w:rPr>
        <w:t>、</w:t>
      </w:r>
      <w:r w:rsidR="001951E1" w:rsidRPr="00761B1A">
        <w:rPr>
          <w:rFonts w:asciiTheme="minorEastAsia" w:hAnsiTheme="minorEastAsia" w:hint="eastAsia"/>
          <w:sz w:val="24"/>
          <w:szCs w:val="24"/>
        </w:rPr>
        <w:t>関係省庁と連携し最低賃金の引き上げに伴う環境整備を</w:t>
      </w:r>
      <w:r w:rsidR="00E80C31" w:rsidRPr="00761B1A">
        <w:rPr>
          <w:rFonts w:asciiTheme="minorEastAsia" w:hAnsiTheme="minorEastAsia" w:hint="eastAsia"/>
          <w:sz w:val="24"/>
          <w:szCs w:val="24"/>
        </w:rPr>
        <w:t>はか</w:t>
      </w:r>
      <w:r w:rsidR="001951E1" w:rsidRPr="00761B1A">
        <w:rPr>
          <w:rFonts w:asciiTheme="minorEastAsia" w:hAnsiTheme="minorEastAsia" w:hint="eastAsia"/>
          <w:sz w:val="24"/>
          <w:szCs w:val="24"/>
        </w:rPr>
        <w:t>ること。</w:t>
      </w:r>
    </w:p>
    <w:p w14:paraId="7452637C" w14:textId="5FB7EBBE" w:rsidR="001951E1" w:rsidRDefault="00702172" w:rsidP="00893C82">
      <w:pPr>
        <w:widowControl/>
        <w:spacing w:line="276" w:lineRule="auto"/>
        <w:ind w:left="240" w:hangingChars="100" w:hanging="240"/>
        <w:jc w:val="right"/>
        <w:rPr>
          <w:rFonts w:asciiTheme="minorEastAsia" w:hAnsiTheme="minorEastAsia"/>
          <w:sz w:val="24"/>
          <w:szCs w:val="24"/>
        </w:rPr>
      </w:pPr>
      <w:r w:rsidRPr="00761B1A">
        <w:rPr>
          <w:rFonts w:asciiTheme="minorEastAsia" w:hAnsiTheme="minorEastAsia" w:hint="eastAsia"/>
          <w:sz w:val="24"/>
          <w:szCs w:val="24"/>
        </w:rPr>
        <w:t>＜</w:t>
      </w:r>
      <w:r w:rsidR="00A71180" w:rsidRPr="00761B1A">
        <w:rPr>
          <w:rFonts w:asciiTheme="minorEastAsia" w:hAnsiTheme="minorEastAsia" w:hint="eastAsia"/>
          <w:sz w:val="24"/>
          <w:szCs w:val="24"/>
        </w:rPr>
        <w:t>賃金引き上げに伴う環境整備に関する政策</w:t>
      </w:r>
      <w:r w:rsidRPr="00761B1A">
        <w:rPr>
          <w:rFonts w:asciiTheme="minorEastAsia" w:hAnsiTheme="minorEastAsia" w:hint="eastAsia"/>
          <w:sz w:val="24"/>
          <w:szCs w:val="24"/>
        </w:rPr>
        <w:t xml:space="preserve">　</w:t>
      </w:r>
      <w:r w:rsidR="000628B6" w:rsidRPr="00761B1A">
        <w:rPr>
          <w:rFonts w:asciiTheme="minorEastAsia" w:hAnsiTheme="minorEastAsia" w:hint="eastAsia"/>
          <w:sz w:val="24"/>
          <w:szCs w:val="24"/>
        </w:rPr>
        <w:t>補強</w:t>
      </w:r>
      <w:r w:rsidRPr="00761B1A">
        <w:rPr>
          <w:rFonts w:asciiTheme="minorEastAsia" w:hAnsiTheme="minorEastAsia" w:hint="eastAsia"/>
          <w:sz w:val="24"/>
          <w:szCs w:val="24"/>
        </w:rPr>
        <w:t>＞</w:t>
      </w:r>
    </w:p>
    <w:p w14:paraId="0D3E7850" w14:textId="383177DF" w:rsidR="00E80C31" w:rsidRPr="00761B1A" w:rsidRDefault="00D06BE8" w:rsidP="00893C82">
      <w:pPr>
        <w:widowControl/>
        <w:spacing w:line="276" w:lineRule="auto"/>
        <w:ind w:left="240" w:hangingChars="100" w:hanging="240"/>
        <w:jc w:val="left"/>
        <w:rPr>
          <w:rFonts w:asciiTheme="minorEastAsia" w:hAnsiTheme="minorEastAsia"/>
          <w:sz w:val="24"/>
          <w:szCs w:val="24"/>
        </w:rPr>
      </w:pPr>
      <w:r>
        <w:rPr>
          <w:rFonts w:asciiTheme="minorEastAsia" w:hAnsiTheme="minorEastAsia" w:hint="eastAsia"/>
          <w:sz w:val="24"/>
          <w:szCs w:val="24"/>
        </w:rPr>
        <w:t>【回答】</w:t>
      </w:r>
    </w:p>
    <w:p w14:paraId="29CECA9D" w14:textId="21A24749" w:rsidR="00D06BE8" w:rsidRPr="00D06BE8" w:rsidRDefault="00D06BE8" w:rsidP="00D06BE8">
      <w:pPr>
        <w:widowControl/>
        <w:spacing w:line="276" w:lineRule="auto"/>
        <w:ind w:left="240" w:hangingChars="100" w:hanging="240"/>
        <w:jc w:val="left"/>
        <w:rPr>
          <w:rFonts w:asciiTheme="minorEastAsia" w:hAnsiTheme="minorEastAsia"/>
          <w:sz w:val="24"/>
          <w:szCs w:val="24"/>
        </w:rPr>
      </w:pPr>
      <w:r w:rsidRPr="00D06BE8">
        <w:rPr>
          <w:rFonts w:asciiTheme="minorEastAsia" w:hAnsiTheme="minorEastAsia" w:hint="eastAsia"/>
          <w:sz w:val="24"/>
          <w:szCs w:val="24"/>
        </w:rPr>
        <w:t xml:space="preserve">　</w:t>
      </w:r>
      <w:r w:rsidR="00B97542">
        <w:rPr>
          <w:rFonts w:asciiTheme="minorEastAsia" w:hAnsiTheme="minorEastAsia" w:hint="eastAsia"/>
          <w:sz w:val="24"/>
          <w:szCs w:val="24"/>
        </w:rPr>
        <w:t xml:space="preserve">　</w:t>
      </w:r>
      <w:r w:rsidRPr="00D06BE8">
        <w:rPr>
          <w:rFonts w:asciiTheme="minorEastAsia" w:hAnsiTheme="minorEastAsia" w:hint="eastAsia"/>
          <w:sz w:val="24"/>
          <w:szCs w:val="24"/>
        </w:rPr>
        <w:t>神奈川県最低賃金額の改正額の周知とその履行確保を図るための的確な監督指導の実施に努めてまいります。</w:t>
      </w:r>
    </w:p>
    <w:p w14:paraId="7D3FB6BB" w14:textId="69957776" w:rsidR="00D06BE8" w:rsidRPr="00D06BE8" w:rsidRDefault="00D06BE8" w:rsidP="00D06BE8">
      <w:pPr>
        <w:widowControl/>
        <w:spacing w:line="276" w:lineRule="auto"/>
        <w:ind w:left="240" w:hangingChars="100" w:hanging="240"/>
        <w:jc w:val="left"/>
        <w:rPr>
          <w:rFonts w:asciiTheme="minorEastAsia" w:hAnsiTheme="minorEastAsia"/>
          <w:sz w:val="24"/>
          <w:szCs w:val="24"/>
        </w:rPr>
      </w:pPr>
      <w:r w:rsidRPr="00D06BE8">
        <w:rPr>
          <w:rFonts w:asciiTheme="minorEastAsia" w:hAnsiTheme="minorEastAsia" w:hint="eastAsia"/>
          <w:sz w:val="24"/>
          <w:szCs w:val="24"/>
        </w:rPr>
        <w:t xml:space="preserve">　</w:t>
      </w:r>
      <w:r w:rsidR="00B97542">
        <w:rPr>
          <w:rFonts w:asciiTheme="minorEastAsia" w:hAnsiTheme="minorEastAsia" w:hint="eastAsia"/>
          <w:sz w:val="24"/>
          <w:szCs w:val="24"/>
        </w:rPr>
        <w:t xml:space="preserve">　</w:t>
      </w:r>
      <w:r w:rsidRPr="00D06BE8">
        <w:rPr>
          <w:rFonts w:asciiTheme="minorEastAsia" w:hAnsiTheme="minorEastAsia" w:hint="eastAsia"/>
          <w:sz w:val="24"/>
          <w:szCs w:val="24"/>
        </w:rPr>
        <w:t>賃金の引上げに伴う事業主への支援策である業務改善助成金については、本年８月から、対象事業場拡大及び賃金引き上げ後の申請を可能とするなど支援内容を大幅に拡充いたしました。当局においては、県内各自治体、業種</w:t>
      </w:r>
      <w:r w:rsidRPr="00D06BE8">
        <w:rPr>
          <w:rFonts w:asciiTheme="minorEastAsia" w:hAnsiTheme="minorEastAsia" w:hint="eastAsia"/>
          <w:sz w:val="24"/>
          <w:szCs w:val="24"/>
        </w:rPr>
        <w:lastRenderedPageBreak/>
        <w:t>別団体等に対し周知協力依頼を行い、「神奈川働き方改革推進支援センター」と協力した相談対応等により、申請件数が大幅に増加しています。今後も、引き続き周知に努め、支援を行ってまいります。</w:t>
      </w:r>
    </w:p>
    <w:p w14:paraId="10523200" w14:textId="2614CFB2" w:rsidR="00D06BE8" w:rsidRPr="00D06BE8" w:rsidRDefault="00D06BE8" w:rsidP="00D06BE8">
      <w:pPr>
        <w:widowControl/>
        <w:spacing w:line="276" w:lineRule="auto"/>
        <w:ind w:left="240" w:hangingChars="100" w:hanging="240"/>
        <w:jc w:val="left"/>
        <w:rPr>
          <w:rFonts w:asciiTheme="minorEastAsia" w:hAnsiTheme="minorEastAsia"/>
          <w:sz w:val="24"/>
          <w:szCs w:val="24"/>
        </w:rPr>
      </w:pPr>
      <w:r w:rsidRPr="00D06BE8">
        <w:rPr>
          <w:rFonts w:asciiTheme="minorEastAsia" w:hAnsiTheme="minorEastAsia" w:hint="eastAsia"/>
          <w:sz w:val="24"/>
          <w:szCs w:val="24"/>
        </w:rPr>
        <w:t xml:space="preserve">　</w:t>
      </w:r>
      <w:r w:rsidR="00B97542">
        <w:rPr>
          <w:rFonts w:asciiTheme="minorEastAsia" w:hAnsiTheme="minorEastAsia" w:hint="eastAsia"/>
          <w:sz w:val="24"/>
          <w:szCs w:val="24"/>
        </w:rPr>
        <w:t xml:space="preserve">　</w:t>
      </w:r>
      <w:r w:rsidRPr="00D06BE8">
        <w:rPr>
          <w:rFonts w:asciiTheme="minorEastAsia" w:hAnsiTheme="minorEastAsia" w:hint="eastAsia"/>
          <w:sz w:val="24"/>
          <w:szCs w:val="24"/>
        </w:rPr>
        <w:t>また、中小企業・小規模事業者が賃上げの原資を確保できるよう、取引事業者全体のパートナーシップによって適正な価格転嫁を進める環境整備の取組への支援を強化してまいります。</w:t>
      </w:r>
    </w:p>
    <w:p w14:paraId="674C7EB3" w14:textId="09AC057F" w:rsidR="00893C82" w:rsidRDefault="00D06BE8" w:rsidP="00D06BE8">
      <w:pPr>
        <w:widowControl/>
        <w:spacing w:line="276" w:lineRule="auto"/>
        <w:ind w:left="240" w:hangingChars="100" w:hanging="240"/>
        <w:jc w:val="left"/>
        <w:rPr>
          <w:rFonts w:asciiTheme="minorEastAsia" w:hAnsiTheme="minorEastAsia"/>
          <w:sz w:val="24"/>
          <w:szCs w:val="24"/>
        </w:rPr>
      </w:pPr>
      <w:r w:rsidRPr="00D06BE8">
        <w:rPr>
          <w:rFonts w:asciiTheme="minorEastAsia" w:hAnsiTheme="minorEastAsia" w:hint="eastAsia"/>
          <w:sz w:val="24"/>
          <w:szCs w:val="24"/>
        </w:rPr>
        <w:t xml:space="preserve">　</w:t>
      </w:r>
      <w:r w:rsidR="00B97542">
        <w:rPr>
          <w:rFonts w:asciiTheme="minorEastAsia" w:hAnsiTheme="minorEastAsia" w:hint="eastAsia"/>
          <w:sz w:val="24"/>
          <w:szCs w:val="24"/>
        </w:rPr>
        <w:t xml:space="preserve">　</w:t>
      </w:r>
      <w:r w:rsidRPr="00D06BE8">
        <w:rPr>
          <w:rFonts w:asciiTheme="minorEastAsia" w:hAnsiTheme="minorEastAsia" w:hint="eastAsia"/>
          <w:sz w:val="24"/>
          <w:szCs w:val="24"/>
        </w:rPr>
        <w:t>手取り収入減少を理由とした就業調整を行ういわゆる「年収の壁」の対策については、当面の対応として、「年収の壁・支援強化パッケージ」をとりまとめて支援を開始しています。労働局では、キャリアアップ助成金（社会保険適用時処遇改善コース）や、企業の配偶者手当の見直し促進について、関係団体の代表に対して、会員への周知について要請いたしました。また、当局ホームページへの掲載などあらゆる機会及びツールを活用して周知・啓発を行っています。</w:t>
      </w:r>
    </w:p>
    <w:p w14:paraId="6493EDFD" w14:textId="77777777" w:rsidR="00C14F01" w:rsidRPr="00761B1A" w:rsidRDefault="00C14F01" w:rsidP="00D06BE8">
      <w:pPr>
        <w:widowControl/>
        <w:spacing w:line="276" w:lineRule="auto"/>
        <w:ind w:left="240" w:hangingChars="100" w:hanging="240"/>
        <w:jc w:val="left"/>
        <w:rPr>
          <w:rFonts w:asciiTheme="minorEastAsia" w:hAnsiTheme="minorEastAsia"/>
          <w:sz w:val="24"/>
          <w:szCs w:val="24"/>
        </w:rPr>
      </w:pPr>
    </w:p>
    <w:p w14:paraId="49E42BEB" w14:textId="547CB149" w:rsidR="000628B6" w:rsidRPr="00761B1A" w:rsidRDefault="000628B6" w:rsidP="00893C82">
      <w:pPr>
        <w:spacing w:line="276" w:lineRule="auto"/>
        <w:ind w:left="240" w:hangingChars="100" w:hanging="240"/>
        <w:rPr>
          <w:rFonts w:asciiTheme="minorEastAsia" w:hAnsiTheme="minorEastAsia"/>
          <w:kern w:val="0"/>
          <w:sz w:val="24"/>
          <w:szCs w:val="24"/>
        </w:rPr>
      </w:pPr>
      <w:r w:rsidRPr="00761B1A">
        <w:rPr>
          <w:rFonts w:asciiTheme="minorEastAsia" w:hAnsiTheme="minorEastAsia" w:hint="eastAsia"/>
          <w:sz w:val="24"/>
          <w:szCs w:val="24"/>
        </w:rPr>
        <w:t>５．</w:t>
      </w:r>
      <w:r w:rsidRPr="00761B1A">
        <w:rPr>
          <w:rFonts w:asciiTheme="minorEastAsia" w:hAnsiTheme="minorEastAsia" w:hint="eastAsia"/>
          <w:kern w:val="0"/>
          <w:sz w:val="24"/>
          <w:szCs w:val="24"/>
        </w:rPr>
        <w:t>セクシュアル・ハラスメント、マタニティ・ハラスメント、パワー・ハラスメントなど</w:t>
      </w:r>
      <w:r w:rsidR="00E80C31" w:rsidRPr="00761B1A">
        <w:rPr>
          <w:rFonts w:asciiTheme="minorEastAsia" w:hAnsiTheme="minorEastAsia" w:hint="eastAsia"/>
          <w:kern w:val="0"/>
          <w:sz w:val="24"/>
          <w:szCs w:val="24"/>
        </w:rPr>
        <w:t>、</w:t>
      </w:r>
      <w:r w:rsidRPr="00761B1A">
        <w:rPr>
          <w:rFonts w:asciiTheme="minorEastAsia" w:hAnsiTheme="minorEastAsia" w:hint="eastAsia"/>
          <w:kern w:val="0"/>
          <w:sz w:val="24"/>
          <w:szCs w:val="24"/>
        </w:rPr>
        <w:t>あらゆるハラスメントの根絶に向けて、職場・地域における対策の充実をはかること。あわせて</w:t>
      </w:r>
      <w:r w:rsidR="00E80C31" w:rsidRPr="00761B1A">
        <w:rPr>
          <w:rFonts w:asciiTheme="minorEastAsia" w:hAnsiTheme="minorEastAsia" w:hint="eastAsia"/>
          <w:kern w:val="0"/>
          <w:sz w:val="24"/>
          <w:szCs w:val="24"/>
        </w:rPr>
        <w:t>、</w:t>
      </w:r>
      <w:r w:rsidRPr="00761B1A">
        <w:rPr>
          <w:rFonts w:asciiTheme="minorEastAsia" w:hAnsiTheme="minorEastAsia" w:hint="eastAsia"/>
          <w:kern w:val="0"/>
          <w:sz w:val="24"/>
          <w:szCs w:val="24"/>
        </w:rPr>
        <w:t xml:space="preserve">あらゆる職種・職域におけるハラスメントについて当事者が安心して相談ができる環境を整備するとともに、職場環境の改善と人材の育成を計画的に行うよう指導を徹底すること。　　　　　　　　</w:t>
      </w:r>
    </w:p>
    <w:p w14:paraId="5175C2A4" w14:textId="2DDBBE74" w:rsidR="000628B6" w:rsidRDefault="000628B6" w:rsidP="00893C82">
      <w:pPr>
        <w:spacing w:line="276" w:lineRule="auto"/>
        <w:ind w:left="240" w:hangingChars="100" w:hanging="240"/>
        <w:jc w:val="right"/>
        <w:rPr>
          <w:rFonts w:asciiTheme="minorEastAsia" w:hAnsiTheme="minorEastAsia"/>
          <w:sz w:val="24"/>
          <w:szCs w:val="24"/>
        </w:rPr>
      </w:pPr>
      <w:r w:rsidRPr="00761B1A">
        <w:rPr>
          <w:rFonts w:asciiTheme="minorEastAsia" w:hAnsiTheme="minorEastAsia" w:hint="eastAsia"/>
          <w:sz w:val="24"/>
          <w:szCs w:val="24"/>
        </w:rPr>
        <w:t>＜ハラスメント対策に関する政策　継続＞</w:t>
      </w:r>
    </w:p>
    <w:p w14:paraId="330CF3FE" w14:textId="59B6A569" w:rsidR="00A71180" w:rsidRPr="00761B1A" w:rsidRDefault="00D06BE8" w:rsidP="00893C82">
      <w:pPr>
        <w:widowControl/>
        <w:spacing w:line="276" w:lineRule="auto"/>
        <w:ind w:left="240" w:right="211" w:hangingChars="100" w:hanging="240"/>
        <w:jc w:val="left"/>
        <w:rPr>
          <w:rFonts w:asciiTheme="minorEastAsia" w:hAnsiTheme="minorEastAsia"/>
          <w:sz w:val="24"/>
          <w:szCs w:val="24"/>
        </w:rPr>
      </w:pPr>
      <w:r>
        <w:rPr>
          <w:rFonts w:asciiTheme="minorEastAsia" w:hAnsiTheme="minorEastAsia" w:hint="eastAsia"/>
          <w:sz w:val="24"/>
          <w:szCs w:val="24"/>
        </w:rPr>
        <w:t>【回答】</w:t>
      </w:r>
    </w:p>
    <w:p w14:paraId="15DF083D" w14:textId="7FAC8381" w:rsidR="00D06BE8" w:rsidRPr="00D06BE8" w:rsidRDefault="00D06BE8" w:rsidP="00D06BE8">
      <w:pPr>
        <w:widowControl/>
        <w:spacing w:line="276" w:lineRule="auto"/>
        <w:ind w:left="240" w:right="211" w:hangingChars="100" w:hanging="240"/>
        <w:jc w:val="left"/>
        <w:rPr>
          <w:rFonts w:asciiTheme="minorEastAsia" w:hAnsiTheme="minorEastAsia"/>
          <w:sz w:val="24"/>
          <w:szCs w:val="24"/>
        </w:rPr>
      </w:pPr>
      <w:r w:rsidRPr="00D06BE8">
        <w:rPr>
          <w:rFonts w:asciiTheme="minorEastAsia" w:hAnsiTheme="minorEastAsia" w:hint="eastAsia"/>
          <w:sz w:val="24"/>
          <w:szCs w:val="24"/>
        </w:rPr>
        <w:t xml:space="preserve">　</w:t>
      </w:r>
      <w:r w:rsidR="00B97542">
        <w:rPr>
          <w:rFonts w:asciiTheme="minorEastAsia" w:hAnsiTheme="minorEastAsia" w:hint="eastAsia"/>
          <w:sz w:val="24"/>
          <w:szCs w:val="24"/>
        </w:rPr>
        <w:t xml:space="preserve">　</w:t>
      </w:r>
      <w:r w:rsidRPr="00D06BE8">
        <w:rPr>
          <w:rFonts w:asciiTheme="minorEastAsia" w:hAnsiTheme="minorEastAsia" w:hint="eastAsia"/>
          <w:sz w:val="24"/>
          <w:szCs w:val="24"/>
        </w:rPr>
        <w:t>昨年４月から労働施策総合推進法に基づくパワーハラスメント防止措置が中小企業事業主にも義務化されました。職場におけるハラスメントの防止措置について定めた男女雇用機会均等法、育児・介護休業法及び労働施策総合推進法の内容について、あらゆる機会を捉えて周知・啓発を行うとともに、法に沿った規定整備や雇用管理が行われるよう企業指導を実施しています。</w:t>
      </w:r>
    </w:p>
    <w:p w14:paraId="4B726BC9" w14:textId="18DE4DC9" w:rsidR="00A71180" w:rsidRDefault="00D06BE8" w:rsidP="00D06BE8">
      <w:pPr>
        <w:widowControl/>
        <w:spacing w:line="276" w:lineRule="auto"/>
        <w:ind w:left="240" w:right="211" w:hangingChars="100" w:hanging="240"/>
        <w:jc w:val="left"/>
        <w:rPr>
          <w:rFonts w:asciiTheme="minorEastAsia" w:hAnsiTheme="minorEastAsia"/>
          <w:sz w:val="24"/>
          <w:szCs w:val="24"/>
        </w:rPr>
      </w:pPr>
      <w:r w:rsidRPr="00D06BE8">
        <w:rPr>
          <w:rFonts w:asciiTheme="minorEastAsia" w:hAnsiTheme="minorEastAsia" w:hint="eastAsia"/>
          <w:sz w:val="24"/>
          <w:szCs w:val="24"/>
        </w:rPr>
        <w:t xml:space="preserve">　</w:t>
      </w:r>
      <w:r w:rsidR="00B97542">
        <w:rPr>
          <w:rFonts w:asciiTheme="minorEastAsia" w:hAnsiTheme="minorEastAsia" w:hint="eastAsia"/>
          <w:sz w:val="24"/>
          <w:szCs w:val="24"/>
        </w:rPr>
        <w:t xml:space="preserve">　</w:t>
      </w:r>
      <w:r w:rsidRPr="00D06BE8">
        <w:rPr>
          <w:rFonts w:asciiTheme="minorEastAsia" w:hAnsiTheme="minorEastAsia" w:hint="eastAsia"/>
          <w:sz w:val="24"/>
          <w:szCs w:val="24"/>
        </w:rPr>
        <w:t>今年度も年末の繁忙期である12月は「職場のハラスメント撲滅月間」として集中的に広報を実施しています。</w:t>
      </w:r>
    </w:p>
    <w:p w14:paraId="235AE9B2" w14:textId="77777777" w:rsidR="00B97542" w:rsidRPr="00761B1A" w:rsidRDefault="00B97542" w:rsidP="00D06BE8">
      <w:pPr>
        <w:widowControl/>
        <w:spacing w:line="276" w:lineRule="auto"/>
        <w:ind w:left="240" w:right="211" w:hangingChars="100" w:hanging="240"/>
        <w:jc w:val="left"/>
        <w:rPr>
          <w:rFonts w:asciiTheme="minorEastAsia" w:hAnsiTheme="minorEastAsia"/>
          <w:sz w:val="24"/>
          <w:szCs w:val="24"/>
        </w:rPr>
      </w:pPr>
    </w:p>
    <w:p w14:paraId="26069E91" w14:textId="5CA598A8" w:rsidR="003D063F" w:rsidRPr="00761B1A" w:rsidRDefault="003D063F" w:rsidP="00893C82">
      <w:pPr>
        <w:spacing w:line="276" w:lineRule="auto"/>
        <w:ind w:left="240" w:hangingChars="100" w:hanging="240"/>
        <w:rPr>
          <w:rFonts w:asciiTheme="minorEastAsia" w:hAnsiTheme="minorEastAsia"/>
          <w:sz w:val="24"/>
          <w:szCs w:val="24"/>
        </w:rPr>
      </w:pPr>
      <w:r w:rsidRPr="00761B1A">
        <w:rPr>
          <w:rFonts w:asciiTheme="minorEastAsia" w:hAnsiTheme="minorEastAsia" w:hint="eastAsia"/>
          <w:sz w:val="24"/>
          <w:szCs w:val="24"/>
        </w:rPr>
        <w:t>６．</w:t>
      </w:r>
      <w:r w:rsidRPr="00761B1A">
        <w:rPr>
          <w:rFonts w:asciiTheme="minorEastAsia" w:hAnsiTheme="minorEastAsia"/>
          <w:sz w:val="24"/>
          <w:szCs w:val="24"/>
        </w:rPr>
        <w:t>60歳以上の</w:t>
      </w:r>
      <w:r w:rsidR="00893C82" w:rsidRPr="00761B1A">
        <w:rPr>
          <w:rFonts w:asciiTheme="minorEastAsia" w:hAnsiTheme="minorEastAsia" w:hint="eastAsia"/>
          <w:sz w:val="24"/>
          <w:szCs w:val="24"/>
        </w:rPr>
        <w:t>高齢者の</w:t>
      </w:r>
      <w:r w:rsidRPr="00761B1A">
        <w:rPr>
          <w:rFonts w:asciiTheme="minorEastAsia" w:hAnsiTheme="minorEastAsia"/>
          <w:sz w:val="24"/>
          <w:szCs w:val="24"/>
        </w:rPr>
        <w:t>雇用者数は</w:t>
      </w:r>
      <w:r w:rsidRPr="00761B1A">
        <w:rPr>
          <w:rFonts w:asciiTheme="minorEastAsia" w:hAnsiTheme="minorEastAsia" w:hint="eastAsia"/>
          <w:sz w:val="24"/>
          <w:szCs w:val="24"/>
        </w:rPr>
        <w:t>年々増加し、雇用者全体に占める割合は18.4％（2022年）となっている。このような中、</w:t>
      </w:r>
      <w:r w:rsidR="00893C82" w:rsidRPr="00761B1A">
        <w:rPr>
          <w:rFonts w:asciiTheme="minorEastAsia" w:hAnsiTheme="minorEastAsia"/>
          <w:sz w:val="24"/>
          <w:szCs w:val="24"/>
        </w:rPr>
        <w:t>労働災害による死傷者数</w:t>
      </w:r>
      <w:r w:rsidR="00893C82" w:rsidRPr="00761B1A">
        <w:rPr>
          <w:rFonts w:asciiTheme="minorEastAsia" w:hAnsiTheme="minorEastAsia" w:hint="eastAsia"/>
          <w:sz w:val="24"/>
          <w:szCs w:val="24"/>
        </w:rPr>
        <w:t>で</w:t>
      </w:r>
      <w:r w:rsidR="00893C82" w:rsidRPr="00761B1A">
        <w:rPr>
          <w:rFonts w:asciiTheme="minorEastAsia" w:hAnsiTheme="minorEastAsia"/>
          <w:sz w:val="24"/>
          <w:szCs w:val="24"/>
        </w:rPr>
        <w:t>は60歳以上の労働者が2</w:t>
      </w:r>
      <w:r w:rsidR="00893C82" w:rsidRPr="00761B1A">
        <w:rPr>
          <w:rFonts w:asciiTheme="minorEastAsia" w:hAnsiTheme="minorEastAsia" w:hint="eastAsia"/>
          <w:sz w:val="24"/>
          <w:szCs w:val="24"/>
        </w:rPr>
        <w:t>8.7</w:t>
      </w:r>
      <w:r w:rsidR="00893C82" w:rsidRPr="00761B1A">
        <w:rPr>
          <w:rFonts w:asciiTheme="minorEastAsia" w:hAnsiTheme="minorEastAsia"/>
          <w:sz w:val="24"/>
          <w:szCs w:val="24"/>
        </w:rPr>
        <w:t>％（20</w:t>
      </w:r>
      <w:r w:rsidR="00893C82" w:rsidRPr="00761B1A">
        <w:rPr>
          <w:rFonts w:asciiTheme="minorEastAsia" w:hAnsiTheme="minorEastAsia" w:hint="eastAsia"/>
          <w:sz w:val="24"/>
          <w:szCs w:val="24"/>
        </w:rPr>
        <w:t>22</w:t>
      </w:r>
      <w:r w:rsidR="00893C82" w:rsidRPr="00761B1A">
        <w:rPr>
          <w:rFonts w:asciiTheme="minorEastAsia" w:hAnsiTheme="minorEastAsia"/>
          <w:sz w:val="24"/>
          <w:szCs w:val="24"/>
        </w:rPr>
        <w:t>年）</w:t>
      </w:r>
      <w:r w:rsidR="00893C82" w:rsidRPr="00761B1A">
        <w:rPr>
          <w:rFonts w:asciiTheme="minorEastAsia" w:hAnsiTheme="minorEastAsia" w:hint="eastAsia"/>
          <w:sz w:val="24"/>
          <w:szCs w:val="24"/>
        </w:rPr>
        <w:t>を占め</w:t>
      </w:r>
      <w:r w:rsidR="00893C82" w:rsidRPr="00761B1A">
        <w:rPr>
          <w:rFonts w:asciiTheme="minorEastAsia" w:hAnsiTheme="minorEastAsia"/>
          <w:sz w:val="24"/>
          <w:szCs w:val="24"/>
        </w:rPr>
        <w:t>増加傾向にあ</w:t>
      </w:r>
      <w:r w:rsidR="00893C82" w:rsidRPr="00761B1A">
        <w:rPr>
          <w:rFonts w:asciiTheme="minorEastAsia" w:hAnsiTheme="minorEastAsia" w:hint="eastAsia"/>
          <w:sz w:val="24"/>
          <w:szCs w:val="24"/>
        </w:rPr>
        <w:t>る。</w:t>
      </w:r>
      <w:r w:rsidRPr="00761B1A">
        <w:rPr>
          <w:rFonts w:asciiTheme="minorEastAsia" w:hAnsiTheme="minorEastAsia" w:hint="eastAsia"/>
          <w:sz w:val="24"/>
          <w:szCs w:val="24"/>
        </w:rPr>
        <w:t>今後、さら</w:t>
      </w:r>
      <w:r w:rsidRPr="00761B1A">
        <w:rPr>
          <w:rFonts w:asciiTheme="minorEastAsia" w:hAnsiTheme="minorEastAsia" w:hint="eastAsia"/>
          <w:sz w:val="24"/>
          <w:szCs w:val="24"/>
        </w:rPr>
        <w:lastRenderedPageBreak/>
        <w:t>に働く高齢者数が増えることが見込まれる中、各企業に対し高齢者の特性に配慮した安全衛生対策の徹底をはかること。</w:t>
      </w:r>
    </w:p>
    <w:p w14:paraId="51B74D75" w14:textId="6226273A" w:rsidR="00893C82" w:rsidRPr="00761B1A" w:rsidRDefault="00893C82" w:rsidP="00893C82">
      <w:pPr>
        <w:spacing w:line="276" w:lineRule="auto"/>
        <w:jc w:val="right"/>
        <w:rPr>
          <w:rFonts w:asciiTheme="minorEastAsia" w:hAnsiTheme="minorEastAsia"/>
          <w:sz w:val="24"/>
          <w:szCs w:val="24"/>
        </w:rPr>
      </w:pPr>
      <w:r w:rsidRPr="00761B1A">
        <w:rPr>
          <w:rFonts w:asciiTheme="minorEastAsia" w:hAnsiTheme="minorEastAsia" w:hint="eastAsia"/>
          <w:sz w:val="24"/>
          <w:szCs w:val="24"/>
        </w:rPr>
        <w:t>＜高齢者の安全衛生政策　継続＞</w:t>
      </w:r>
    </w:p>
    <w:p w14:paraId="21304C20" w14:textId="184E1A6D" w:rsidR="00893C82" w:rsidRPr="00761B1A" w:rsidRDefault="00D06BE8" w:rsidP="00893C82">
      <w:pPr>
        <w:spacing w:line="276" w:lineRule="auto"/>
        <w:ind w:left="240" w:hangingChars="100" w:hanging="240"/>
        <w:rPr>
          <w:rFonts w:asciiTheme="minorEastAsia" w:hAnsiTheme="minorEastAsia"/>
          <w:sz w:val="24"/>
          <w:szCs w:val="24"/>
        </w:rPr>
      </w:pPr>
      <w:r>
        <w:rPr>
          <w:rFonts w:asciiTheme="minorEastAsia" w:hAnsiTheme="minorEastAsia" w:hint="eastAsia"/>
          <w:sz w:val="24"/>
          <w:szCs w:val="24"/>
        </w:rPr>
        <w:t>【回答】</w:t>
      </w:r>
    </w:p>
    <w:p w14:paraId="1C3CE899" w14:textId="39DB2818" w:rsidR="00D06BE8" w:rsidRPr="00D06BE8" w:rsidRDefault="00D06BE8" w:rsidP="00B97542">
      <w:pPr>
        <w:spacing w:line="276" w:lineRule="auto"/>
        <w:ind w:leftChars="100" w:left="210" w:firstLineChars="100" w:firstLine="240"/>
        <w:jc w:val="left"/>
        <w:rPr>
          <w:rFonts w:asciiTheme="minorEastAsia" w:hAnsiTheme="minorEastAsia"/>
          <w:sz w:val="24"/>
          <w:szCs w:val="24"/>
        </w:rPr>
      </w:pPr>
      <w:r w:rsidRPr="00D06BE8">
        <w:rPr>
          <w:rFonts w:asciiTheme="minorEastAsia" w:hAnsiTheme="minorEastAsia" w:hint="eastAsia"/>
          <w:sz w:val="24"/>
          <w:szCs w:val="24"/>
        </w:rPr>
        <w:t>神奈川県における過去５年間(平成30年～令和</w:t>
      </w:r>
      <w:r w:rsidR="00C04572">
        <w:rPr>
          <w:rFonts w:asciiTheme="minorEastAsia" w:hAnsiTheme="minorEastAsia" w:hint="eastAsia"/>
          <w:sz w:val="24"/>
          <w:szCs w:val="24"/>
        </w:rPr>
        <w:t>４</w:t>
      </w:r>
      <w:r w:rsidRPr="00D06BE8">
        <w:rPr>
          <w:rFonts w:asciiTheme="minorEastAsia" w:hAnsiTheme="minorEastAsia" w:hint="eastAsia"/>
          <w:sz w:val="24"/>
          <w:szCs w:val="24"/>
        </w:rPr>
        <w:t>年)の年齢階層別労働災害発生状況によると60歳以上の死傷災害の占める割合は、22～26％の間で推移していますが、高年齢労働者の増加により、この割合は増加するものと見込まれます。今後とも、各企業に対し、「エイジフレンドリーガイドライン」の周知を徹底し、高年齢労働者が安心して働ける職場環境づくりへの指導を進めてまいります。</w:t>
      </w:r>
    </w:p>
    <w:p w14:paraId="67B3FF16" w14:textId="2524C787" w:rsidR="00D06BE8" w:rsidRPr="00D06BE8" w:rsidRDefault="00D06BE8" w:rsidP="00B97542">
      <w:pPr>
        <w:spacing w:line="276" w:lineRule="auto"/>
        <w:ind w:left="240" w:hangingChars="100" w:hanging="240"/>
        <w:jc w:val="left"/>
        <w:rPr>
          <w:rFonts w:asciiTheme="minorEastAsia" w:hAnsiTheme="minorEastAsia"/>
          <w:sz w:val="24"/>
          <w:szCs w:val="24"/>
        </w:rPr>
      </w:pPr>
      <w:r w:rsidRPr="00D06BE8">
        <w:rPr>
          <w:rFonts w:asciiTheme="minorEastAsia" w:hAnsiTheme="minorEastAsia" w:hint="eastAsia"/>
          <w:sz w:val="24"/>
          <w:szCs w:val="24"/>
        </w:rPr>
        <w:t xml:space="preserve">　</w:t>
      </w:r>
      <w:r w:rsidR="00B97542">
        <w:rPr>
          <w:rFonts w:asciiTheme="minorEastAsia" w:hAnsiTheme="minorEastAsia" w:hint="eastAsia"/>
          <w:sz w:val="24"/>
          <w:szCs w:val="24"/>
        </w:rPr>
        <w:t xml:space="preserve">　</w:t>
      </w:r>
      <w:r w:rsidRPr="00D06BE8">
        <w:rPr>
          <w:rFonts w:asciiTheme="minorEastAsia" w:hAnsiTheme="minorEastAsia" w:hint="eastAsia"/>
          <w:sz w:val="24"/>
          <w:szCs w:val="24"/>
        </w:rPr>
        <w:t>なお令和５年の取組として、高年齢労働者に多く発生する転倒災害防止施策である「第２回神奈川転倒災害防止大会</w:t>
      </w:r>
      <w:r w:rsidR="00C04572">
        <w:rPr>
          <w:rFonts w:asciiTheme="minorEastAsia" w:hAnsiTheme="minorEastAsia" w:hint="eastAsia"/>
          <w:sz w:val="24"/>
          <w:szCs w:val="24"/>
        </w:rPr>
        <w:t>」</w:t>
      </w:r>
      <w:r w:rsidRPr="00D06BE8">
        <w:rPr>
          <w:rFonts w:asciiTheme="minorEastAsia" w:hAnsiTheme="minorEastAsia" w:hint="eastAsia"/>
          <w:sz w:val="24"/>
          <w:szCs w:val="24"/>
        </w:rPr>
        <w:t xml:space="preserve">を、神奈川労働局管内の事業場向けとして、２月に開催しました。その後、さらに県内各地で２回、「転倒災害防止のための説明会」を実施し、合計で400事業場にご参加いただきました。令和６年２月には、「第３回神奈川転倒災害防止大会」の実施を計画しているところです。 </w:t>
      </w:r>
    </w:p>
    <w:p w14:paraId="7D9BAEAB" w14:textId="3BCA5EC1" w:rsidR="00A71180" w:rsidRPr="00761B1A" w:rsidRDefault="00D06BE8" w:rsidP="00B97542">
      <w:pPr>
        <w:spacing w:line="276" w:lineRule="auto"/>
        <w:ind w:left="240" w:hangingChars="100" w:hanging="240"/>
        <w:jc w:val="left"/>
        <w:rPr>
          <w:rFonts w:asciiTheme="minorEastAsia" w:hAnsiTheme="minorEastAsia"/>
          <w:sz w:val="24"/>
          <w:szCs w:val="24"/>
          <w:highlight w:val="yellow"/>
        </w:rPr>
      </w:pPr>
      <w:r w:rsidRPr="00D06BE8">
        <w:rPr>
          <w:rFonts w:asciiTheme="minorEastAsia" w:hAnsiTheme="minorEastAsia" w:hint="eastAsia"/>
          <w:sz w:val="24"/>
          <w:szCs w:val="24"/>
        </w:rPr>
        <w:t xml:space="preserve">　</w:t>
      </w:r>
      <w:r w:rsidR="00B97542">
        <w:rPr>
          <w:rFonts w:asciiTheme="minorEastAsia" w:hAnsiTheme="minorEastAsia" w:hint="eastAsia"/>
          <w:sz w:val="24"/>
          <w:szCs w:val="24"/>
        </w:rPr>
        <w:t xml:space="preserve">　</w:t>
      </w:r>
      <w:r w:rsidRPr="00D06BE8">
        <w:rPr>
          <w:rFonts w:asciiTheme="minorEastAsia" w:hAnsiTheme="minorEastAsia" w:hint="eastAsia"/>
          <w:sz w:val="24"/>
          <w:szCs w:val="24"/>
        </w:rPr>
        <w:t>また、高年齢労働者が数多く就業する小売業、介護施設などに対して、本省が主唱するSAFEコンソーシアムの地方労働局版である『神奈川　小売業　＋(プラス)Safe協議会』、『神奈川　介護施設　＋(プラス)Safe協議会』を令和４年８月に設置し、本年８月にも同協議会を開催いたしました。本協議会には、県内の小売業・介護施設におけるリーディングカンパニー（現在、小売業10事業場、介護施設６事業場）を参画メンバーに加えており、協議会の設置を契機に、県内、小売業および</w:t>
      </w:r>
      <w:r w:rsidR="00840F73" w:rsidRPr="00840F73">
        <w:rPr>
          <w:rFonts w:asciiTheme="minorEastAsia" w:hAnsiTheme="minorEastAsia" w:hint="eastAsia"/>
          <w:sz w:val="24"/>
          <w:szCs w:val="24"/>
        </w:rPr>
        <w:t>介護施設における労働災害の防止を促進することに努めております。</w:t>
      </w:r>
    </w:p>
    <w:p w14:paraId="24AD8D15" w14:textId="77777777" w:rsidR="00F421BB" w:rsidRPr="00761B1A" w:rsidRDefault="006E5ECB" w:rsidP="00893C82">
      <w:pPr>
        <w:widowControl/>
        <w:spacing w:line="276" w:lineRule="auto"/>
        <w:ind w:left="240" w:hangingChars="100" w:hanging="240"/>
        <w:jc w:val="right"/>
        <w:rPr>
          <w:rFonts w:asciiTheme="minorEastAsia" w:hAnsiTheme="minorEastAsia"/>
          <w:sz w:val="24"/>
          <w:szCs w:val="24"/>
        </w:rPr>
      </w:pPr>
      <w:r w:rsidRPr="00761B1A">
        <w:rPr>
          <w:rFonts w:asciiTheme="minorEastAsia" w:hAnsiTheme="minorEastAsia"/>
          <w:sz w:val="24"/>
          <w:szCs w:val="24"/>
        </w:rPr>
        <w:t>以　上</w:t>
      </w:r>
    </w:p>
    <w:sectPr w:rsidR="00F421BB" w:rsidRPr="00761B1A" w:rsidSect="006E4F86">
      <w:footerReference w:type="default" r:id="rId8"/>
      <w:pgSz w:w="11906" w:h="16838"/>
      <w:pgMar w:top="1701" w:right="1701" w:bottom="1418"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26B0F" w14:textId="77777777" w:rsidR="00F159E6" w:rsidRDefault="00F159E6" w:rsidP="002731B3">
      <w:r>
        <w:separator/>
      </w:r>
    </w:p>
  </w:endnote>
  <w:endnote w:type="continuationSeparator" w:id="0">
    <w:p w14:paraId="47276A41" w14:textId="77777777" w:rsidR="00F159E6" w:rsidRDefault="00F159E6" w:rsidP="00273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altName w:val="HGMaruGothicMPRO"/>
    <w:panose1 w:val="020F0600000000000000"/>
    <w:charset w:val="80"/>
    <w:family w:val="swiss"/>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486899"/>
      <w:docPartObj>
        <w:docPartGallery w:val="Page Numbers (Bottom of Page)"/>
        <w:docPartUnique/>
      </w:docPartObj>
    </w:sdtPr>
    <w:sdtContent>
      <w:p w14:paraId="3D22EBF4" w14:textId="1C345CF5" w:rsidR="00B97542" w:rsidRDefault="00B97542">
        <w:pPr>
          <w:pStyle w:val="a8"/>
          <w:jc w:val="center"/>
        </w:pPr>
        <w:r>
          <w:fldChar w:fldCharType="begin"/>
        </w:r>
        <w:r>
          <w:instrText>PAGE   \* MERGEFORMAT</w:instrText>
        </w:r>
        <w:r>
          <w:fldChar w:fldCharType="separate"/>
        </w:r>
        <w:r>
          <w:rPr>
            <w:lang w:val="ja-JP"/>
          </w:rPr>
          <w:t>2</w:t>
        </w:r>
        <w:r>
          <w:fldChar w:fldCharType="end"/>
        </w:r>
      </w:p>
    </w:sdtContent>
  </w:sdt>
  <w:p w14:paraId="263A1FFA" w14:textId="77777777" w:rsidR="00F70138" w:rsidRDefault="00F7013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8400E" w14:textId="77777777" w:rsidR="00F159E6" w:rsidRDefault="00F159E6" w:rsidP="002731B3">
      <w:r>
        <w:separator/>
      </w:r>
    </w:p>
  </w:footnote>
  <w:footnote w:type="continuationSeparator" w:id="0">
    <w:p w14:paraId="43338D2A" w14:textId="77777777" w:rsidR="00F159E6" w:rsidRDefault="00F159E6" w:rsidP="00273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2DB7"/>
    <w:multiLevelType w:val="hybridMultilevel"/>
    <w:tmpl w:val="790AF78C"/>
    <w:lvl w:ilvl="0" w:tplc="36F6F98E">
      <w:start w:val="1"/>
      <w:numFmt w:val="decimalFullWidth"/>
      <w:lvlText w:val="（%1）"/>
      <w:lvlJc w:val="left"/>
      <w:pPr>
        <w:ind w:left="1185" w:hanging="720"/>
      </w:pPr>
      <w:rPr>
        <w:rFonts w:hint="default"/>
        <w:lang w:val="en-US"/>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0D5B1797"/>
    <w:multiLevelType w:val="hybridMultilevel"/>
    <w:tmpl w:val="C2C6DD68"/>
    <w:lvl w:ilvl="0" w:tplc="64605532">
      <w:start w:val="33"/>
      <w:numFmt w:val="decimal"/>
      <w:lvlText w:val="%1．"/>
      <w:lvlJc w:val="left"/>
      <w:pPr>
        <w:ind w:left="480" w:hanging="480"/>
      </w:pPr>
      <w:rPr>
        <w:rFonts w:ascii="ＭＳ ゴシック" w:eastAsia="ＭＳ 明朝"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AD0598"/>
    <w:multiLevelType w:val="hybridMultilevel"/>
    <w:tmpl w:val="610C860E"/>
    <w:lvl w:ilvl="0" w:tplc="42DE8DCE">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0B63D1"/>
    <w:multiLevelType w:val="hybridMultilevel"/>
    <w:tmpl w:val="FA52D0F2"/>
    <w:lvl w:ilvl="0" w:tplc="5C36DF1C">
      <w:start w:val="29"/>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A9266A"/>
    <w:multiLevelType w:val="hybridMultilevel"/>
    <w:tmpl w:val="9550B7E0"/>
    <w:lvl w:ilvl="0" w:tplc="6E32FFE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2058F2"/>
    <w:multiLevelType w:val="hybridMultilevel"/>
    <w:tmpl w:val="0FC2FA44"/>
    <w:lvl w:ilvl="0" w:tplc="5A00315C">
      <w:start w:val="1"/>
      <w:numFmt w:val="decimalFullWidth"/>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47234AD0"/>
    <w:multiLevelType w:val="hybridMultilevel"/>
    <w:tmpl w:val="18B2C6FA"/>
    <w:lvl w:ilvl="0" w:tplc="58E24EDE">
      <w:start w:val="28"/>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21565743">
    <w:abstractNumId w:val="4"/>
  </w:num>
  <w:num w:numId="2" w16cid:durableId="1031415389">
    <w:abstractNumId w:val="2"/>
  </w:num>
  <w:num w:numId="3" w16cid:durableId="2108651682">
    <w:abstractNumId w:val="5"/>
  </w:num>
  <w:num w:numId="4" w16cid:durableId="1363289085">
    <w:abstractNumId w:val="1"/>
  </w:num>
  <w:num w:numId="5" w16cid:durableId="1704817739">
    <w:abstractNumId w:val="3"/>
  </w:num>
  <w:num w:numId="6" w16cid:durableId="657418720">
    <w:abstractNumId w:val="6"/>
  </w:num>
  <w:num w:numId="7" w16cid:durableId="553781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94A"/>
    <w:rsid w:val="0001568B"/>
    <w:rsid w:val="00024858"/>
    <w:rsid w:val="00042250"/>
    <w:rsid w:val="00053F50"/>
    <w:rsid w:val="0005674E"/>
    <w:rsid w:val="000628B6"/>
    <w:rsid w:val="00065C8A"/>
    <w:rsid w:val="00085EEA"/>
    <w:rsid w:val="000B051B"/>
    <w:rsid w:val="000B6A67"/>
    <w:rsid w:val="000C70FE"/>
    <w:rsid w:val="000D5A81"/>
    <w:rsid w:val="000F70C9"/>
    <w:rsid w:val="00100A43"/>
    <w:rsid w:val="001365F4"/>
    <w:rsid w:val="001951E1"/>
    <w:rsid w:val="001A4968"/>
    <w:rsid w:val="001C1B7D"/>
    <w:rsid w:val="001C730E"/>
    <w:rsid w:val="001E18D0"/>
    <w:rsid w:val="00215DB3"/>
    <w:rsid w:val="002310BB"/>
    <w:rsid w:val="002321CB"/>
    <w:rsid w:val="002447F2"/>
    <w:rsid w:val="002728AC"/>
    <w:rsid w:val="002731B3"/>
    <w:rsid w:val="00283516"/>
    <w:rsid w:val="00296FB8"/>
    <w:rsid w:val="002A5164"/>
    <w:rsid w:val="002A6E92"/>
    <w:rsid w:val="002C149D"/>
    <w:rsid w:val="002E694A"/>
    <w:rsid w:val="002E744A"/>
    <w:rsid w:val="002F6C8A"/>
    <w:rsid w:val="002F7399"/>
    <w:rsid w:val="00310246"/>
    <w:rsid w:val="00312C03"/>
    <w:rsid w:val="00321874"/>
    <w:rsid w:val="0034539A"/>
    <w:rsid w:val="00353F57"/>
    <w:rsid w:val="00354BCB"/>
    <w:rsid w:val="0038074F"/>
    <w:rsid w:val="00384A91"/>
    <w:rsid w:val="00390DC9"/>
    <w:rsid w:val="003932EE"/>
    <w:rsid w:val="003B5887"/>
    <w:rsid w:val="003C2294"/>
    <w:rsid w:val="003D063F"/>
    <w:rsid w:val="00423373"/>
    <w:rsid w:val="00425816"/>
    <w:rsid w:val="00431CF6"/>
    <w:rsid w:val="00487717"/>
    <w:rsid w:val="004903EC"/>
    <w:rsid w:val="004A6D64"/>
    <w:rsid w:val="004B42B3"/>
    <w:rsid w:val="004C4552"/>
    <w:rsid w:val="004C7E83"/>
    <w:rsid w:val="004D0C4A"/>
    <w:rsid w:val="004E52AC"/>
    <w:rsid w:val="005073D3"/>
    <w:rsid w:val="00520422"/>
    <w:rsid w:val="00520CA9"/>
    <w:rsid w:val="0052219C"/>
    <w:rsid w:val="0053683A"/>
    <w:rsid w:val="005C4E62"/>
    <w:rsid w:val="005C50D4"/>
    <w:rsid w:val="005D2583"/>
    <w:rsid w:val="005F30A3"/>
    <w:rsid w:val="006114C1"/>
    <w:rsid w:val="006200E9"/>
    <w:rsid w:val="00622006"/>
    <w:rsid w:val="00635A63"/>
    <w:rsid w:val="006364FB"/>
    <w:rsid w:val="00652FAF"/>
    <w:rsid w:val="00682DC2"/>
    <w:rsid w:val="006B610E"/>
    <w:rsid w:val="006C486C"/>
    <w:rsid w:val="006E0DA5"/>
    <w:rsid w:val="006E3160"/>
    <w:rsid w:val="006E4F86"/>
    <w:rsid w:val="006E5ECB"/>
    <w:rsid w:val="00702172"/>
    <w:rsid w:val="007040F5"/>
    <w:rsid w:val="00706411"/>
    <w:rsid w:val="0072755F"/>
    <w:rsid w:val="00731497"/>
    <w:rsid w:val="00733433"/>
    <w:rsid w:val="00733ECF"/>
    <w:rsid w:val="007463DC"/>
    <w:rsid w:val="00761B1A"/>
    <w:rsid w:val="00793ABE"/>
    <w:rsid w:val="00793CAE"/>
    <w:rsid w:val="007B41E1"/>
    <w:rsid w:val="007C0820"/>
    <w:rsid w:val="007D2DFE"/>
    <w:rsid w:val="007D41A5"/>
    <w:rsid w:val="007E0985"/>
    <w:rsid w:val="007E2432"/>
    <w:rsid w:val="007F2DBA"/>
    <w:rsid w:val="007F56DC"/>
    <w:rsid w:val="008372F9"/>
    <w:rsid w:val="00840F73"/>
    <w:rsid w:val="00843BB8"/>
    <w:rsid w:val="0087045F"/>
    <w:rsid w:val="008753CF"/>
    <w:rsid w:val="00877C68"/>
    <w:rsid w:val="00884632"/>
    <w:rsid w:val="00893C82"/>
    <w:rsid w:val="00894527"/>
    <w:rsid w:val="00894893"/>
    <w:rsid w:val="008C18E0"/>
    <w:rsid w:val="008F0B05"/>
    <w:rsid w:val="0090007A"/>
    <w:rsid w:val="0091555B"/>
    <w:rsid w:val="00917A35"/>
    <w:rsid w:val="00922C55"/>
    <w:rsid w:val="00927292"/>
    <w:rsid w:val="00927C60"/>
    <w:rsid w:val="0093745B"/>
    <w:rsid w:val="00953FD0"/>
    <w:rsid w:val="00956703"/>
    <w:rsid w:val="00963C14"/>
    <w:rsid w:val="00964995"/>
    <w:rsid w:val="00965B09"/>
    <w:rsid w:val="00984CE3"/>
    <w:rsid w:val="009B01B1"/>
    <w:rsid w:val="009D1014"/>
    <w:rsid w:val="009F4400"/>
    <w:rsid w:val="00A2659B"/>
    <w:rsid w:val="00A71180"/>
    <w:rsid w:val="00A72771"/>
    <w:rsid w:val="00A82720"/>
    <w:rsid w:val="00A94ED2"/>
    <w:rsid w:val="00AD1C3A"/>
    <w:rsid w:val="00AF0824"/>
    <w:rsid w:val="00B84CE4"/>
    <w:rsid w:val="00B8706C"/>
    <w:rsid w:val="00B97542"/>
    <w:rsid w:val="00BB27D4"/>
    <w:rsid w:val="00BB2AC5"/>
    <w:rsid w:val="00BC7E1C"/>
    <w:rsid w:val="00BD506B"/>
    <w:rsid w:val="00BD6230"/>
    <w:rsid w:val="00C04572"/>
    <w:rsid w:val="00C05B66"/>
    <w:rsid w:val="00C1246F"/>
    <w:rsid w:val="00C14F01"/>
    <w:rsid w:val="00C22499"/>
    <w:rsid w:val="00C42772"/>
    <w:rsid w:val="00C427E7"/>
    <w:rsid w:val="00C43F1C"/>
    <w:rsid w:val="00C67AEB"/>
    <w:rsid w:val="00C776B4"/>
    <w:rsid w:val="00C877CB"/>
    <w:rsid w:val="00CC5552"/>
    <w:rsid w:val="00CE7D7C"/>
    <w:rsid w:val="00D04618"/>
    <w:rsid w:val="00D06BE8"/>
    <w:rsid w:val="00D14128"/>
    <w:rsid w:val="00D308FA"/>
    <w:rsid w:val="00D44023"/>
    <w:rsid w:val="00D520B9"/>
    <w:rsid w:val="00D52B01"/>
    <w:rsid w:val="00D52C3F"/>
    <w:rsid w:val="00D53A66"/>
    <w:rsid w:val="00D62081"/>
    <w:rsid w:val="00D83D3A"/>
    <w:rsid w:val="00DA6854"/>
    <w:rsid w:val="00DC3FA1"/>
    <w:rsid w:val="00DC519F"/>
    <w:rsid w:val="00DD032A"/>
    <w:rsid w:val="00E00B04"/>
    <w:rsid w:val="00E02947"/>
    <w:rsid w:val="00E44C46"/>
    <w:rsid w:val="00E44F06"/>
    <w:rsid w:val="00E80C31"/>
    <w:rsid w:val="00E94929"/>
    <w:rsid w:val="00E97D80"/>
    <w:rsid w:val="00EA21A8"/>
    <w:rsid w:val="00ED13DE"/>
    <w:rsid w:val="00ED4826"/>
    <w:rsid w:val="00EE40E0"/>
    <w:rsid w:val="00EF6FA9"/>
    <w:rsid w:val="00F04345"/>
    <w:rsid w:val="00F159E6"/>
    <w:rsid w:val="00F303CA"/>
    <w:rsid w:val="00F3473C"/>
    <w:rsid w:val="00F421BB"/>
    <w:rsid w:val="00F70138"/>
    <w:rsid w:val="00F94269"/>
    <w:rsid w:val="00FB3F26"/>
    <w:rsid w:val="00FC6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42796D"/>
  <w15:docId w15:val="{4218251B-1FF6-4744-AFB4-F7B13BBE7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69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372F9"/>
    <w:pPr>
      <w:ind w:leftChars="400" w:left="840"/>
    </w:pPr>
  </w:style>
  <w:style w:type="paragraph" w:styleId="a4">
    <w:name w:val="Balloon Text"/>
    <w:basedOn w:val="a"/>
    <w:link w:val="a5"/>
    <w:uiPriority w:val="99"/>
    <w:semiHidden/>
    <w:unhideWhenUsed/>
    <w:rsid w:val="005C50D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C50D4"/>
    <w:rPr>
      <w:rFonts w:asciiTheme="majorHAnsi" w:eastAsiaTheme="majorEastAsia" w:hAnsiTheme="majorHAnsi" w:cstheme="majorBidi"/>
      <w:sz w:val="18"/>
      <w:szCs w:val="18"/>
    </w:rPr>
  </w:style>
  <w:style w:type="paragraph" w:styleId="a6">
    <w:name w:val="header"/>
    <w:basedOn w:val="a"/>
    <w:link w:val="a7"/>
    <w:uiPriority w:val="99"/>
    <w:unhideWhenUsed/>
    <w:rsid w:val="002731B3"/>
    <w:pPr>
      <w:tabs>
        <w:tab w:val="center" w:pos="4252"/>
        <w:tab w:val="right" w:pos="8504"/>
      </w:tabs>
      <w:snapToGrid w:val="0"/>
    </w:pPr>
  </w:style>
  <w:style w:type="character" w:customStyle="1" w:styleId="a7">
    <w:name w:val="ヘッダー (文字)"/>
    <w:basedOn w:val="a0"/>
    <w:link w:val="a6"/>
    <w:uiPriority w:val="99"/>
    <w:rsid w:val="002731B3"/>
  </w:style>
  <w:style w:type="paragraph" w:styleId="a8">
    <w:name w:val="footer"/>
    <w:basedOn w:val="a"/>
    <w:link w:val="a9"/>
    <w:uiPriority w:val="99"/>
    <w:unhideWhenUsed/>
    <w:rsid w:val="002731B3"/>
    <w:pPr>
      <w:tabs>
        <w:tab w:val="center" w:pos="4252"/>
        <w:tab w:val="right" w:pos="8504"/>
      </w:tabs>
      <w:snapToGrid w:val="0"/>
    </w:pPr>
  </w:style>
  <w:style w:type="character" w:customStyle="1" w:styleId="a9">
    <w:name w:val="フッター (文字)"/>
    <w:basedOn w:val="a0"/>
    <w:link w:val="a8"/>
    <w:uiPriority w:val="99"/>
    <w:rsid w:val="002731B3"/>
  </w:style>
  <w:style w:type="paragraph" w:customStyle="1" w:styleId="aa">
    <w:name w:val="一太郎"/>
    <w:rsid w:val="00706411"/>
    <w:pPr>
      <w:widowControl w:val="0"/>
      <w:wordWrap w:val="0"/>
      <w:autoSpaceDE w:val="0"/>
      <w:autoSpaceDN w:val="0"/>
      <w:adjustRightInd w:val="0"/>
      <w:spacing w:line="296" w:lineRule="exact"/>
      <w:jc w:val="both"/>
    </w:pPr>
    <w:rPr>
      <w:rFonts w:ascii="Arial" w:eastAsia="HG丸ｺﾞｼｯｸM-PRO" w:hAnsi="Arial" w:cs="HG丸ｺﾞｼｯｸM-PRO"/>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647183">
      <w:bodyDiv w:val="1"/>
      <w:marLeft w:val="0"/>
      <w:marRight w:val="0"/>
      <w:marTop w:val="0"/>
      <w:marBottom w:val="0"/>
      <w:divBdr>
        <w:top w:val="none" w:sz="0" w:space="0" w:color="auto"/>
        <w:left w:val="none" w:sz="0" w:space="0" w:color="auto"/>
        <w:bottom w:val="none" w:sz="0" w:space="0" w:color="auto"/>
        <w:right w:val="none" w:sz="0" w:space="0" w:color="auto"/>
      </w:divBdr>
    </w:div>
    <w:div w:id="1906337875">
      <w:bodyDiv w:val="1"/>
      <w:marLeft w:val="0"/>
      <w:marRight w:val="0"/>
      <w:marTop w:val="0"/>
      <w:marBottom w:val="0"/>
      <w:divBdr>
        <w:top w:val="none" w:sz="0" w:space="0" w:color="auto"/>
        <w:left w:val="none" w:sz="0" w:space="0" w:color="auto"/>
        <w:bottom w:val="none" w:sz="0" w:space="0" w:color="auto"/>
        <w:right w:val="none" w:sz="0" w:space="0" w:color="auto"/>
      </w:divBdr>
    </w:div>
    <w:div w:id="210726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8ECFF-67AB-4470-ADDA-CFCEA36E5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630</Words>
  <Characters>3597</Characters>
  <Application>Microsoft Office Word</Application>
  <DocSecurity>2</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rengo_shimura@outlook.jp</cp:lastModifiedBy>
  <cp:revision>2</cp:revision>
  <cp:lastPrinted>2023-11-29T08:29:00Z</cp:lastPrinted>
  <dcterms:created xsi:type="dcterms:W3CDTF">2023-12-20T00:43:00Z</dcterms:created>
  <dcterms:modified xsi:type="dcterms:W3CDTF">2023-12-20T00:43:00Z</dcterms:modified>
</cp:coreProperties>
</file>